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MOREIRA </w:t>
      </w:r>
      <w:r>
        <w:rPr>
          <w:color w:val="641e6e"/>
        </w:rPr>
        <w:t xml:space="preserve">Doctorant contractuel à l'Université Sorbonne Nouvelle - Paris 3 depuis septembre 2024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quentinmoreira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0009-0004-0040-6438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cours: &amp;quot;Du corps à l'entité vidéoludique: étude de l'acteur dans le jeu vidéo&amp;quot; sous la direction de </w:t>
      </w:r>
      <w:hyperlink r:id="rId9" w:history="1">
        <w:r>
          <w:rPr>
            <w:color w:val="#410a8c"/>
            <w:u w:val="single"/>
          </w:rPr>
          <w:t xml:space="preserve">Fanny Lignon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5A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moreira" TargetMode="External"/><Relationship Id="rId8" Type="http://schemas.openxmlformats.org/officeDocument/2006/relationships/hyperlink" Target="https://orcid.org/0009-0004-0040-6438" TargetMode="External"/><Relationship Id="rId9" Type="http://schemas.openxmlformats.org/officeDocument/2006/relationships/hyperlink" Target="https://cv.hal.science/fanny-ligno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MOREIRA</dc:title>
  <dc:description>CV</dc:description>
  <dc:subject/>
  <cp:keywords/>
  <cp:category/>
  <cp:lastModifiedBy/>
  <dcterms:created xsi:type="dcterms:W3CDTF">2026-05-01T03:15:18+02:00</dcterms:created>
  <dcterms:modified xsi:type="dcterms:W3CDTF">2026-05-01T03:15:18+02:00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