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7.15231788079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Rachid ACHBAH </w:t>
      </w:r>
      <w:r>
        <w:rPr>
          <w:color w:val="641e6e"/>
        </w:rPr>
        <w:t xml:space="preserve">Maître de conférences à l'Université Jean Monnet-IAE Saint Etienne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rachid-achbah</w:t>
        </w:r>
      </w:hyperlink>
    </w:p>
    <w:p>
      <w:pPr>
        <w:numPr>
          <w:ilvl w:val="0"/>
          <w:numId w:val="1"/>
        </w:numPr>
      </w:pPr>
      <w:r>
        <w:rPr/>
        <w:t xml:space="preserve"> ORCID : </w:t>
      </w:r>
      <w:hyperlink r:id="rId9" w:history="1">
        <w:r>
          <w:rPr>
            <w:color w:val="#410a8c"/>
            <w:u w:val="single"/>
          </w:rPr>
          <w:t xml:space="preserve">0000-0003-4949-4606</w:t>
        </w:r>
      </w:hyperlink>
    </w:p>
    <w:p>
      <w:pPr>
        <w:spacing w:before="600"/>
      </w:pPr>
    </w:p>
    <w:p>
      <w:pPr>
        <w:pStyle w:val="Heading2"/>
      </w:pPr>
      <w:r>
        <w:rPr>
          <w:color w:val="1e198e"/>
          <w:b w:val="1"/>
          <w:bCs w:val="1"/>
        </w:rPr>
        <w:t xml:space="preserve">Présentation</w:t>
      </w:r>
    </w:p>
    <w:p>
      <w:pPr>
        <w:spacing w:after="100"/>
      </w:pPr>
    </w:p>
    <w:p>
      <w:pPr/>
      <w:r>
        <w:rPr/>
        <w:t xml:space="preserve">Rachid ACHBAH holds the position of associate professor at Jean Monnet University, dedicating his research to the exploration of diverse aspects within the domain of financial distress. His academic endeavors span a range of topics, including firm restructuring, the intricate nuances of CEO personalities, in-depth investigations into insolvency proceedings, and a thorough examination of the varied dynamics within the top management teams (TMT). Rachid ACHBAH's research interests extend to encompass CEO advice-seeking and its influence on the strategic decision-making processes within firms.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Failure Escape: The role of advice seeking in CEOs’ awareness of financial difficulties and corporate restructuring</w:t>
              </w:r>
            </w:hyperlink>
          </w:p>
          <w:p>
            <w:pPr/>
            <w:hyperlink r:id="rId11" w:history="1">
              <w:r>
                <w:rPr>
                  <w:color w:val="#410a8c"/>
                  <w:u w:val="single"/>
                </w:rPr>
                <w:t xml:space="preserve">Rachid Achbah</w:t>
              </w:r>
            </w:hyperlink>
            <w:r>
              <w:rPr/>
              <w:t xml:space="preserve">,</w:t>
            </w:r>
            <w:hyperlink r:id="rId12" w:history="1">
              <w:r>
                <w:rPr>
                  <w:color w:val="#410a8c"/>
                  <w:u w:val="single"/>
                </w:rPr>
                <w:t xml:space="preserve">Ivana Vitanova</w:t>
              </w:r>
            </w:hyperlink>
            <w:r>
              <w:rPr/>
              <w:t xml:space="preserve">,</w:t>
            </w:r>
            <w:hyperlink r:id="rId13" w:history="1">
              <w:r>
                <w:rPr>
                  <w:color w:val="#410a8c"/>
                  <w:u w:val="single"/>
                </w:rPr>
                <w:t xml:space="preserve">Marc Fréchet</w:t>
              </w:r>
            </w:hyperlink>
          </w:p>
          <w:p>
            <w:pPr/>
            <w:r>
              <w:rPr>
                <w:i w:val="1"/>
                <w:iCs w:val="1"/>
              </w:rPr>
              <w:t xml:space="preserve">Journal of Business Research</w:t>
            </w:r>
            <w:r>
              <w:rPr/>
              <w:t xml:space="preserve">, 2024, 175, pp.114548. </w:t>
            </w:r>
            <w:hyperlink r:id="rId14" w:history="1">
              <w:r>
                <w:rPr>
                  <w:color w:val="#410a8c"/>
                  <w:u w:val="single"/>
                </w:rPr>
                <w:t xml:space="preserve">⟨10.1016/j.jbusres.2024.114548⟩</w:t>
              </w:r>
            </w:hyperlink>
          </w:p>
          <w:p>
            <w:pPr/>
            <w:r>
              <w:rPr/>
              <w:t xml:space="preserve">Article dans une revue</w:t>
            </w:r>
          </w:p>
          <w:p>
            <w:pPr/>
            <w:hyperlink r:id="rId10" w:history="1">
              <w:r>
                <w:rPr>
                  <w:color w:val="#410a8c"/>
                  <w:u w:val="single"/>
                </w:rPr>
                <w:t xml:space="preserve">halshs-04473826v1</w:t>
              </w:r>
            </w:hyperlink>
          </w:p>
        </w:tc>
      </w:tr>
      <w:tr>
        <w:trPr/>
        <w:tc>
          <w:tcPr>
            <w:noWrap/>
          </w:tcPr>
          <w:p>
            <w:pPr>
              <w:spacing w:after="200"/>
            </w:pPr>
            <w:hyperlink r:id="rId15" w:history="1">
              <w:r>
                <w:rPr>
                  <w:color w:val="1e198e"/>
                  <w:b w:val="1"/>
                  <w:bCs w:val="1"/>
                  <w:u w:val="single"/>
                </w:rPr>
                <w:t xml:space="preserve">Fostering SME survival through insolvency proceedings: a legitimacy perspective on retrenchment, age, and firm-specific distress</w:t>
              </w:r>
            </w:hyperlink>
          </w:p>
          <w:p>
            <w:pPr/>
            <w:hyperlink r:id="rId11" w:history="1">
              <w:r>
                <w:rPr>
                  <w:color w:val="#410a8c"/>
                  <w:u w:val="single"/>
                </w:rPr>
                <w:t xml:space="preserve">Rachid Achbah</w:t>
              </w:r>
            </w:hyperlink>
            <w:r>
              <w:rPr/>
              <w:t xml:space="preserve">,</w:t>
            </w:r>
            <w:hyperlink r:id="rId13" w:history="1">
              <w:r>
                <w:rPr>
                  <w:color w:val="#410a8c"/>
                  <w:u w:val="single"/>
                </w:rPr>
                <w:t xml:space="preserve">Marc Fréchet</w:t>
              </w:r>
            </w:hyperlink>
          </w:p>
          <w:p>
            <w:pPr/>
            <w:r>
              <w:rPr>
                <w:i w:val="1"/>
                <w:iCs w:val="1"/>
              </w:rPr>
              <w:t xml:space="preserve">Small Business Economics</w:t>
            </w:r>
            <w:r>
              <w:rPr/>
              <w:t xml:space="preserve">, 2024, </w:t>
            </w:r>
            <w:hyperlink r:id="rId16" w:history="1">
              <w:r>
                <w:rPr>
                  <w:color w:val="#410a8c"/>
                  <w:u w:val="single"/>
                </w:rPr>
                <w:t xml:space="preserve">⟨10.1007/s11187-024-00874-7⟩</w:t>
              </w:r>
            </w:hyperlink>
          </w:p>
          <w:p>
            <w:pPr/>
            <w:r>
              <w:rPr/>
              <w:t xml:space="preserve">Article dans une revue</w:t>
            </w:r>
          </w:p>
          <w:p>
            <w:pPr/>
            <w:hyperlink r:id="rId15" w:history="1">
              <w:r>
                <w:rPr>
                  <w:color w:val="#410a8c"/>
                  <w:u w:val="single"/>
                </w:rPr>
                <w:t xml:space="preserve">hal-04480487v1</w:t>
              </w:r>
            </w:hyperlink>
          </w:p>
        </w:tc>
      </w:tr>
      <w:tr>
        <w:trPr/>
        <w:tc>
          <w:tcPr>
            <w:noWrap/>
          </w:tcPr>
          <w:p>
            <w:pPr>
              <w:spacing w:after="200"/>
            </w:pPr>
            <w:hyperlink r:id="rId17" w:history="1">
              <w:r>
                <w:rPr>
                  <w:color w:val="1e198e"/>
                  <w:b w:val="1"/>
                  <w:bCs w:val="1"/>
                  <w:u w:val="single"/>
                </w:rPr>
                <w:t xml:space="preserve">Manager Characteristics and SMEs’ Restructuring Decisions: In-Court vs. Out-of-Court Restructuring</w:t>
              </w:r>
            </w:hyperlink>
          </w:p>
          <w:p>
            <w:pPr/>
            <w:hyperlink r:id="rId11" w:history="1">
              <w:r>
                <w:rPr>
                  <w:color w:val="#410a8c"/>
                  <w:u w:val="single"/>
                </w:rPr>
                <w:t xml:space="preserve">Rachid Achbah</w:t>
              </w:r>
            </w:hyperlink>
          </w:p>
          <w:p>
            <w:pPr/>
            <w:r>
              <w:rPr>
                <w:i w:val="1"/>
                <w:iCs w:val="1"/>
              </w:rPr>
              <w:t xml:space="preserve">Revue de l'Entrepreneuriat</w:t>
            </w:r>
            <w:r>
              <w:rPr/>
              <w:t xml:space="preserve">, 2023, 22 (3), pp.45-71</w:t>
            </w:r>
          </w:p>
          <w:p>
            <w:pPr/>
            <w:r>
              <w:rPr/>
              <w:t xml:space="preserve">Article dans une revue</w:t>
            </w:r>
          </w:p>
          <w:p>
            <w:pPr/>
            <w:hyperlink r:id="rId17" w:history="1">
              <w:r>
                <w:rPr>
                  <w:color w:val="#410a8c"/>
                  <w:u w:val="single"/>
                </w:rPr>
                <w:t xml:space="preserve">hal-04279942v1</w:t>
              </w:r>
            </w:hyperlink>
          </w:p>
        </w:tc>
      </w:tr>
    </w:tbl>
    <w:p>
      <w:pPr>
        <w:spacing w:before="200"/>
      </w:pPr>
    </w:p>
    <w:p>
      <w:pPr>
        <w:pStyle w:val="Heading2"/>
      </w:pPr>
      <w:r>
        <w:rPr>
          <w:color w:val="1e198e"/>
          <w:b w:val="1"/>
          <w:bCs w:val="1"/>
        </w:rPr>
        <w:t xml:space="preserve">Communication dans un congrès (11)</w:t>
      </w:r>
    </w:p>
    <w:p>
      <w:pPr>
        <w:spacing w:after="100"/>
      </w:pPr>
    </w:p>
    <w:tbl>
      <w:tblGrid>
        <w:gridCol/>
      </w:tblGrid>
      <w:tblPr>
        <w:tblW w:w="0" w:type="auto"/>
        <w:tblLayout w:type="autofit"/>
      </w:tblPr>
      <w:tr>
        <w:trPr/>
        <w:tc>
          <w:tcPr>
            <w:noWrap/>
          </w:tcPr>
          <w:p>
            <w:pPr>
              <w:spacing w:after="200"/>
            </w:pPr>
            <w:hyperlink r:id="rId18" w:history="1">
              <w:r>
                <w:rPr>
                  <w:color w:val="1e198e"/>
                  <w:b w:val="1"/>
                  <w:bCs w:val="1"/>
                  <w:u w:val="single"/>
                </w:rPr>
                <w:t xml:space="preserve">Unveiling Determinants of Employee and Asset Retrenchment in SMEs: An Institutional Perspective</w:t>
              </w:r>
            </w:hyperlink>
          </w:p>
          <w:p>
            <w:pPr/>
            <w:hyperlink r:id="rId11" w:history="1">
              <w:r>
                <w:rPr>
                  <w:color w:val="#410a8c"/>
                  <w:u w:val="single"/>
                </w:rPr>
                <w:t xml:space="preserve">Rachid Achbah</w:t>
              </w:r>
            </w:hyperlink>
          </w:p>
          <w:p>
            <w:pPr/>
            <w:r>
              <w:rPr>
                <w:i w:val="1"/>
                <w:iCs w:val="1"/>
              </w:rPr>
              <w:t xml:space="preserve">XXXIII conférence de l’AIMS, ESG UQAM</w:t>
            </w:r>
            <w:r>
              <w:rPr/>
              <w:t xml:space="preserve">, AIMS, Jun 2024, Montréal (Québec), Canada</w:t>
            </w:r>
          </w:p>
          <w:p>
            <w:pPr/>
            <w:r>
              <w:rPr/>
              <w:t xml:space="preserve">Communication dans un congrès</w:t>
            </w:r>
          </w:p>
          <w:p>
            <w:pPr/>
            <w:hyperlink r:id="rId18" w:history="1">
              <w:r>
                <w:rPr>
                  <w:color w:val="#410a8c"/>
                  <w:u w:val="single"/>
                </w:rPr>
                <w:t xml:space="preserve">hal-04720995v1</w:t>
              </w:r>
            </w:hyperlink>
          </w:p>
        </w:tc>
      </w:tr>
      <w:tr>
        <w:trPr/>
        <w:tc>
          <w:tcPr>
            <w:noWrap/>
          </w:tcPr>
          <w:p>
            <w:pPr>
              <w:spacing w:after="200"/>
            </w:pPr>
            <w:hyperlink r:id="rId19" w:history="1">
              <w:r>
                <w:rPr>
                  <w:color w:val="1e198e"/>
                  <w:b w:val="1"/>
                  <w:bCs w:val="1"/>
                  <w:u w:val="single"/>
                </w:rPr>
                <w:t xml:space="preserve">When things go wrong: Examining the impact of managerial narcissism, optimism and emotional stability on choosing insolvency proceedings</w:t>
              </w:r>
            </w:hyperlink>
          </w:p>
          <w:p>
            <w:pPr/>
            <w:hyperlink r:id="rId11" w:history="1">
              <w:r>
                <w:rPr>
                  <w:color w:val="#410a8c"/>
                  <w:u w:val="single"/>
                </w:rPr>
                <w:t xml:space="preserve">Rachid Achbah</w:t>
              </w:r>
            </w:hyperlink>
            <w:r>
              <w:rPr/>
              <w:t xml:space="preserve">,</w:t>
            </w:r>
            <w:hyperlink r:id="rId13" w:history="1">
              <w:r>
                <w:rPr>
                  <w:color w:val="#410a8c"/>
                  <w:u w:val="single"/>
                </w:rPr>
                <w:t xml:space="preserve">Marc Fréchet</w:t>
              </w:r>
            </w:hyperlink>
            <w:r>
              <w:rPr/>
              <w:t xml:space="preserve">,</w:t>
            </w:r>
            <w:hyperlink r:id="rId12" w:history="1">
              <w:r>
                <w:rPr>
                  <w:color w:val="#410a8c"/>
                  <w:u w:val="single"/>
                </w:rPr>
                <w:t xml:space="preserve">Ivana Vitanova</w:t>
              </w:r>
            </w:hyperlink>
          </w:p>
          <w:p>
            <w:pPr/>
            <w:r>
              <w:rPr>
                <w:i w:val="1"/>
                <w:iCs w:val="1"/>
              </w:rPr>
              <w:t xml:space="preserve">French Finance Association Conference (AFFI)</w:t>
            </w:r>
            <w:r>
              <w:rPr/>
              <w:t xml:space="preserve">, May 2024, Lille, France</w:t>
            </w:r>
          </w:p>
          <w:p>
            <w:pPr/>
            <w:r>
              <w:rPr/>
              <w:t xml:space="preserve">Communication dans un congrès</w:t>
            </w:r>
          </w:p>
          <w:p>
            <w:pPr/>
            <w:hyperlink r:id="rId19" w:history="1">
              <w:r>
                <w:rPr>
                  <w:color w:val="#410a8c"/>
                  <w:u w:val="single"/>
                </w:rPr>
                <w:t xml:space="preserve">hal-04721110v1</w:t>
              </w:r>
            </w:hyperlink>
          </w:p>
        </w:tc>
      </w:tr>
      <w:tr>
        <w:trPr/>
        <w:tc>
          <w:tcPr>
            <w:noWrap/>
          </w:tcPr>
          <w:p>
            <w:pPr>
              <w:spacing w:after="200"/>
            </w:pPr>
            <w:hyperlink r:id="rId20" w:history="1">
              <w:r>
                <w:rPr>
                  <w:color w:val="1e198e"/>
                  <w:b w:val="1"/>
                  <w:bCs w:val="1"/>
                  <w:u w:val="single"/>
                </w:rPr>
                <w:t xml:space="preserve">Managing Financial Distress: Insight into the Dynamics of Insolvency Proceedings and Retrenchment in Small Businesses</w:t>
              </w:r>
            </w:hyperlink>
          </w:p>
          <w:p>
            <w:pPr/>
            <w:hyperlink r:id="rId11" w:history="1">
              <w:r>
                <w:rPr>
                  <w:color w:val="#410a8c"/>
                  <w:u w:val="single"/>
                </w:rPr>
                <w:t xml:space="preserve">Rachid Achbah</w:t>
              </w:r>
            </w:hyperlink>
          </w:p>
          <w:p>
            <w:pPr/>
            <w:r>
              <w:rPr>
                <w:i w:val="1"/>
                <w:iCs w:val="1"/>
              </w:rPr>
              <w:t xml:space="preserve">XXXIII conférence de l’AIMS, ESG UQAM</w:t>
            </w:r>
            <w:r>
              <w:rPr/>
              <w:t xml:space="preserve">, Jun 2024, Montréal (Québec), Canada</w:t>
            </w:r>
          </w:p>
          <w:p>
            <w:pPr/>
            <w:r>
              <w:rPr/>
              <w:t xml:space="preserve">Communication dans un congrès</w:t>
            </w:r>
          </w:p>
          <w:p>
            <w:pPr/>
            <w:hyperlink r:id="rId20" w:history="1">
              <w:r>
                <w:rPr>
                  <w:color w:val="#410a8c"/>
                  <w:u w:val="single"/>
                </w:rPr>
                <w:t xml:space="preserve">hal-04721041v1</w:t>
              </w:r>
            </w:hyperlink>
          </w:p>
        </w:tc>
      </w:tr>
      <w:tr>
        <w:trPr/>
        <w:tc>
          <w:tcPr>
            <w:noWrap/>
          </w:tcPr>
          <w:p>
            <w:pPr>
              <w:spacing w:after="200"/>
            </w:pPr>
            <w:hyperlink r:id="rId21" w:history="1">
              <w:r>
                <w:rPr>
                  <w:color w:val="1e198e"/>
                  <w:b w:val="1"/>
                  <w:bCs w:val="1"/>
                  <w:u w:val="single"/>
                </w:rPr>
                <w:t xml:space="preserve">CEO Advice Seeking and the Failure Escape: The Role of the CEO Entourage in Corporate Restructuring</w:t>
              </w:r>
            </w:hyperlink>
          </w:p>
          <w:p>
            <w:pPr/>
            <w:hyperlink r:id="rId11" w:history="1">
              <w:r>
                <w:rPr>
                  <w:color w:val="#410a8c"/>
                  <w:u w:val="single"/>
                </w:rPr>
                <w:t xml:space="preserve">Rachid Achbah</w:t>
              </w:r>
            </w:hyperlink>
          </w:p>
          <w:p>
            <w:pPr/>
            <w:r>
              <w:rPr>
                <w:i w:val="1"/>
                <w:iCs w:val="1"/>
              </w:rPr>
              <w:t xml:space="preserve">AOM 2023, 83rd Annual Meeting of the Academy of Management</w:t>
            </w:r>
            <w:r>
              <w:rPr/>
              <w:t xml:space="preserve">, 2023, Boston, Massachusetts, USA, France. </w:t>
            </w:r>
            <w:hyperlink r:id="rId22" w:history="1">
              <w:r>
                <w:rPr>
                  <w:color w:val="#410a8c"/>
                  <w:u w:val="single"/>
                </w:rPr>
                <w:t xml:space="preserve">⟨10.5465/AMPROC.2023.17986abstract⟩</w:t>
              </w:r>
            </w:hyperlink>
          </w:p>
          <w:p>
            <w:pPr/>
            <w:r>
              <w:rPr/>
              <w:t xml:space="preserve">Communication dans un congrès</w:t>
            </w:r>
          </w:p>
          <w:p>
            <w:pPr/>
            <w:hyperlink r:id="rId21" w:history="1">
              <w:r>
                <w:rPr>
                  <w:color w:val="#410a8c"/>
                  <w:u w:val="single"/>
                </w:rPr>
                <w:t xml:space="preserve">hal-04279974v1</w:t>
              </w:r>
            </w:hyperlink>
          </w:p>
        </w:tc>
      </w:tr>
      <w:tr>
        <w:trPr/>
        <w:tc>
          <w:tcPr>
            <w:noWrap/>
          </w:tcPr>
          <w:p>
            <w:pPr>
              <w:spacing w:after="200"/>
            </w:pPr>
            <w:hyperlink r:id="rId23" w:history="1">
              <w:r>
                <w:rPr>
                  <w:color w:val="1e198e"/>
                  <w:b w:val="1"/>
                  <w:bCs w:val="1"/>
                  <w:u w:val="single"/>
                </w:rPr>
                <w:t xml:space="preserve">Restructuring Decision: The Diversity of Manager Personality</w:t>
              </w:r>
            </w:hyperlink>
          </w:p>
          <w:p>
            <w:pPr/>
            <w:hyperlink r:id="rId11" w:history="1">
              <w:r>
                <w:rPr>
                  <w:color w:val="#410a8c"/>
                  <w:u w:val="single"/>
                </w:rPr>
                <w:t xml:space="preserve">Rachid Achbah</w:t>
              </w:r>
            </w:hyperlink>
            <w:r>
              <w:rPr/>
              <w:t xml:space="preserve">,</w:t>
            </w:r>
            <w:hyperlink r:id="rId13" w:history="1">
              <w:r>
                <w:rPr>
                  <w:color w:val="#410a8c"/>
                  <w:u w:val="single"/>
                </w:rPr>
                <w:t xml:space="preserve">Marc Fréchet</w:t>
              </w:r>
            </w:hyperlink>
            <w:r>
              <w:rPr/>
              <w:t xml:space="preserve">,</w:t>
            </w:r>
            <w:hyperlink r:id="rId12" w:history="1">
              <w:r>
                <w:rPr>
                  <w:color w:val="#410a8c"/>
                  <w:u w:val="single"/>
                </w:rPr>
                <w:t xml:space="preserve">Ivana Vitanova</w:t>
              </w:r>
            </w:hyperlink>
          </w:p>
          <w:p>
            <w:pPr/>
            <w:r>
              <w:rPr>
                <w:i w:val="1"/>
                <w:iCs w:val="1"/>
              </w:rPr>
              <w:t xml:space="preserve">XXXIème conférence de l’AIMS</w:t>
            </w:r>
            <w:r>
              <w:rPr/>
              <w:t xml:space="preserve">, May 2022, Annecy, France</w:t>
            </w:r>
          </w:p>
          <w:p>
            <w:pPr/>
            <w:r>
              <w:rPr/>
              <w:t xml:space="preserve">Communication dans un congrès</w:t>
            </w:r>
          </w:p>
          <w:p>
            <w:pPr/>
            <w:hyperlink r:id="rId23" w:history="1">
              <w:r>
                <w:rPr>
                  <w:color w:val="#410a8c"/>
                  <w:u w:val="single"/>
                </w:rPr>
                <w:t xml:space="preserve">hal-04280746v1</w:t>
              </w:r>
            </w:hyperlink>
          </w:p>
        </w:tc>
      </w:tr>
      <w:tr>
        <w:trPr/>
        <w:tc>
          <w:tcPr>
            <w:noWrap/>
          </w:tcPr>
          <w:p>
            <w:pPr>
              <w:spacing w:after="200"/>
            </w:pPr>
            <w:hyperlink r:id="rId24" w:history="1">
              <w:r>
                <w:rPr>
                  <w:color w:val="1e198e"/>
                  <w:b w:val="1"/>
                  <w:bCs w:val="1"/>
                  <w:u w:val="single"/>
                </w:rPr>
                <w:t xml:space="preserve">Une approche institutionnelle du désinvestissement en contexte PME</w:t>
              </w:r>
            </w:hyperlink>
          </w:p>
          <w:p>
            <w:pPr/>
            <w:hyperlink r:id="rId11" w:history="1">
              <w:r>
                <w:rPr>
                  <w:color w:val="#410a8c"/>
                  <w:u w:val="single"/>
                </w:rPr>
                <w:t xml:space="preserve">Rachid Achbah</w:t>
              </w:r>
            </w:hyperlink>
            <w:r>
              <w:rPr/>
              <w:t xml:space="preserve">,</w:t>
            </w:r>
            <w:hyperlink r:id="rId13" w:history="1">
              <w:r>
                <w:rPr>
                  <w:color w:val="#410a8c"/>
                  <w:u w:val="single"/>
                </w:rPr>
                <w:t xml:space="preserve">Marc Fréchet</w:t>
              </w:r>
            </w:hyperlink>
            <w:r>
              <w:rPr/>
              <w:t xml:space="preserve">,</w:t>
            </w:r>
            <w:hyperlink r:id="rId25" w:history="1">
              <w:r>
                <w:rPr>
                  <w:color w:val="#410a8c"/>
                  <w:u w:val="single"/>
                </w:rPr>
                <w:t xml:space="preserve">Muriel Perez</w:t>
              </w:r>
            </w:hyperlink>
            <w:r>
              <w:rPr/>
              <w:t xml:space="preserve">,</w:t>
            </w:r>
            <w:hyperlink r:id="rId26" w:history="1">
              <w:r>
                <w:rPr>
                  <w:color w:val="#410a8c"/>
                  <w:u w:val="single"/>
                </w:rPr>
                <w:t xml:space="preserve">Sylvie Chalayer Rouchon</w:t>
              </w:r>
            </w:hyperlink>
          </w:p>
          <w:p>
            <w:pPr/>
            <w:r>
              <w:rPr>
                <w:i w:val="1"/>
                <w:iCs w:val="1"/>
              </w:rPr>
              <w:t xml:space="preserve">CIFEPME conférence</w:t>
            </w:r>
            <w:r>
              <w:rPr/>
              <w:t xml:space="preserve">, Oct 2022, Lyon, France</w:t>
            </w:r>
          </w:p>
          <w:p>
            <w:pPr/>
            <w:r>
              <w:rPr/>
              <w:t xml:space="preserve">Communication dans un congrès</w:t>
            </w:r>
          </w:p>
          <w:p>
            <w:pPr/>
            <w:hyperlink r:id="rId24" w:history="1">
              <w:r>
                <w:rPr>
                  <w:color w:val="#410a8c"/>
                  <w:u w:val="single"/>
                </w:rPr>
                <w:t xml:space="preserve">hal-04280800v1</w:t>
              </w:r>
            </w:hyperlink>
          </w:p>
        </w:tc>
      </w:tr>
      <w:tr>
        <w:trPr/>
        <w:tc>
          <w:tcPr>
            <w:noWrap/>
          </w:tcPr>
          <w:p>
            <w:pPr>
              <w:spacing w:after="200"/>
            </w:pPr>
            <w:hyperlink r:id="rId27" w:history="1">
              <w:r>
                <w:rPr>
                  <w:color w:val="1e198e"/>
                  <w:b w:val="1"/>
                  <w:bCs w:val="1"/>
                  <w:u w:val="single"/>
                </w:rPr>
                <w:t xml:space="preserve">An empirical investigation of the likelihood of insolvency proceedings and downsizing strategy</w:t>
              </w:r>
            </w:hyperlink>
          </w:p>
          <w:p>
            <w:pPr/>
            <w:hyperlink r:id="rId11" w:history="1">
              <w:r>
                <w:rPr>
                  <w:color w:val="#410a8c"/>
                  <w:u w:val="single"/>
                </w:rPr>
                <w:t xml:space="preserve">Rachid Achbah</w:t>
              </w:r>
            </w:hyperlink>
          </w:p>
          <w:p>
            <w:pPr/>
            <w:r>
              <w:rPr>
                <w:i w:val="1"/>
                <w:iCs w:val="1"/>
              </w:rPr>
              <w:t xml:space="preserve">Colloque Interdisciplinaire sur la Défaillance d’Entreprises (CIDE)</w:t>
            </w:r>
            <w:r>
              <w:rPr/>
              <w:t xml:space="preserve">, Apr 2022, Sherbrooke, Canada</w:t>
            </w:r>
          </w:p>
          <w:p>
            <w:pPr/>
            <w:r>
              <w:rPr/>
              <w:t xml:space="preserve">Communication dans un congrès</w:t>
            </w:r>
          </w:p>
          <w:p>
            <w:pPr/>
            <w:hyperlink r:id="rId27" w:history="1">
              <w:r>
                <w:rPr>
                  <w:color w:val="#410a8c"/>
                  <w:u w:val="single"/>
                </w:rPr>
                <w:t xml:space="preserve">hal-04280758v1</w:t>
              </w:r>
            </w:hyperlink>
          </w:p>
        </w:tc>
      </w:tr>
      <w:tr>
        <w:trPr/>
        <w:tc>
          <w:tcPr>
            <w:noWrap/>
          </w:tcPr>
          <w:p>
            <w:pPr>
              <w:spacing w:after="200"/>
            </w:pPr>
            <w:hyperlink r:id="rId28" w:history="1">
              <w:r>
                <w:rPr>
                  <w:color w:val="1e198e"/>
                  <w:b w:val="1"/>
                  <w:bCs w:val="1"/>
                  <w:u w:val="single"/>
                </w:rPr>
                <w:t xml:space="preserve">CEO Characteristics and Firm Restructuring Decision: The Choice Between In and Out-of- Court Restructuring</w:t>
              </w:r>
            </w:hyperlink>
          </w:p>
          <w:p>
            <w:pPr/>
            <w:hyperlink r:id="rId11" w:history="1">
              <w:r>
                <w:rPr>
                  <w:color w:val="#410a8c"/>
                  <w:u w:val="single"/>
                </w:rPr>
                <w:t xml:space="preserve">Rachid Achbah</w:t>
              </w:r>
            </w:hyperlink>
          </w:p>
          <w:p>
            <w:pPr/>
            <w:r>
              <w:rPr>
                <w:i w:val="1"/>
                <w:iCs w:val="1"/>
              </w:rPr>
              <w:t xml:space="preserve">38th International Conference of the French Finance Association (AFFI)</w:t>
            </w:r>
            <w:r>
              <w:rPr/>
              <w:t xml:space="preserve">, May 2022, Saint malo, France</w:t>
            </w:r>
          </w:p>
          <w:p>
            <w:pPr/>
            <w:r>
              <w:rPr/>
              <w:t xml:space="preserve">Communication dans un congrès</w:t>
            </w:r>
          </w:p>
          <w:p>
            <w:pPr/>
            <w:hyperlink r:id="rId28" w:history="1">
              <w:r>
                <w:rPr>
                  <w:color w:val="#410a8c"/>
                  <w:u w:val="single"/>
                </w:rPr>
                <w:t xml:space="preserve">hal-04280768v1</w:t>
              </w:r>
            </w:hyperlink>
          </w:p>
        </w:tc>
      </w:tr>
      <w:tr>
        <w:trPr/>
        <w:tc>
          <w:tcPr>
            <w:noWrap/>
          </w:tcPr>
          <w:p>
            <w:pPr>
              <w:spacing w:after="200"/>
            </w:pPr>
            <w:hyperlink r:id="rId29" w:history="1">
              <w:r>
                <w:rPr>
                  <w:color w:val="1e198e"/>
                  <w:b w:val="1"/>
                  <w:bCs w:val="1"/>
                  <w:u w:val="single"/>
                </w:rPr>
                <w:t xml:space="preserve">Effective Turnaround for SMEs:Interaction between Insolvency Proceedings and Retrenchment Strategies</w:t>
              </w:r>
            </w:hyperlink>
          </w:p>
          <w:p>
            <w:pPr/>
            <w:hyperlink r:id="rId11" w:history="1">
              <w:r>
                <w:rPr>
                  <w:color w:val="#410a8c"/>
                  <w:u w:val="single"/>
                </w:rPr>
                <w:t xml:space="preserve">Rachid Achbah</w:t>
              </w:r>
            </w:hyperlink>
            <w:r>
              <w:rPr/>
              <w:t xml:space="preserve">,</w:t>
            </w:r>
            <w:hyperlink r:id="rId30" w:history="1">
              <w:r>
                <w:rPr>
                  <w:color w:val="#410a8c"/>
                  <w:u w:val="single"/>
                </w:rPr>
                <w:t xml:space="preserve">Marc Frechet</w:t>
              </w:r>
            </w:hyperlink>
          </w:p>
          <w:p>
            <w:pPr/>
            <w:r>
              <w:rPr>
                <w:i w:val="1"/>
                <w:iCs w:val="1"/>
              </w:rPr>
              <w:t xml:space="preserve">81st Annual Meeting of the Academy of Management</w:t>
            </w:r>
            <w:r>
              <w:rPr/>
              <w:t xml:space="preserve">, Jul 2021, Seatle, WA, United States. pp.15473, </w:t>
            </w:r>
            <w:hyperlink r:id="rId31" w:history="1">
              <w:r>
                <w:rPr>
                  <w:color w:val="#410a8c"/>
                  <w:u w:val="single"/>
                </w:rPr>
                <w:t xml:space="preserve">⟨10.5465/AMBPP.2021.15473abstract⟩</w:t>
              </w:r>
            </w:hyperlink>
          </w:p>
          <w:p>
            <w:pPr/>
            <w:r>
              <w:rPr/>
              <w:t xml:space="preserve">Communication dans un congrès</w:t>
            </w:r>
          </w:p>
          <w:p>
            <w:pPr/>
            <w:hyperlink r:id="rId29" w:history="1">
              <w:r>
                <w:rPr>
                  <w:color w:val="#410a8c"/>
                  <w:u w:val="single"/>
                </w:rPr>
                <w:t xml:space="preserve">hal-04280733v1</w:t>
              </w:r>
            </w:hyperlink>
          </w:p>
        </w:tc>
      </w:tr>
      <w:tr>
        <w:trPr/>
        <w:tc>
          <w:tcPr>
            <w:noWrap/>
          </w:tcPr>
          <w:p>
            <w:pPr>
              <w:spacing w:after="200"/>
            </w:pPr>
            <w:hyperlink r:id="rId32" w:history="1">
              <w:r>
                <w:rPr>
                  <w:color w:val="1e198e"/>
                  <w:b w:val="1"/>
                  <w:bCs w:val="1"/>
                  <w:u w:val="single"/>
                </w:rPr>
                <w:t xml:space="preserve">Can firms be rescued before the courts? An investigation of insolvency proceedings and retrenchments among French SMEs</w:t>
              </w:r>
            </w:hyperlink>
          </w:p>
          <w:p>
            <w:pPr/>
            <w:hyperlink r:id="rId11" w:history="1">
              <w:r>
                <w:rPr>
                  <w:color w:val="#410a8c"/>
                  <w:u w:val="single"/>
                </w:rPr>
                <w:t xml:space="preserve">Rachid Achbah</w:t>
              </w:r>
            </w:hyperlink>
          </w:p>
          <w:p>
            <w:pPr/>
            <w:r>
              <w:rPr>
                <w:i w:val="1"/>
                <w:iCs w:val="1"/>
              </w:rPr>
              <w:t xml:space="preserve">XXIXème conférence de l’AIMS</w:t>
            </w:r>
            <w:r>
              <w:rPr/>
              <w:t xml:space="preserve">, Jun 2020, Toulouse (En ligne), France</w:t>
            </w:r>
          </w:p>
          <w:p>
            <w:pPr/>
            <w:r>
              <w:rPr/>
              <w:t xml:space="preserve">Communication dans un congrès</w:t>
            </w:r>
          </w:p>
          <w:p>
            <w:pPr/>
            <w:hyperlink r:id="rId32" w:history="1">
              <w:r>
                <w:rPr>
                  <w:color w:val="#410a8c"/>
                  <w:u w:val="single"/>
                </w:rPr>
                <w:t xml:space="preserve">hal-04280773v1</w:t>
              </w:r>
            </w:hyperlink>
          </w:p>
        </w:tc>
      </w:tr>
      <w:tr>
        <w:trPr/>
        <w:tc>
          <w:tcPr>
            <w:noWrap/>
          </w:tcPr>
          <w:p>
            <w:pPr>
              <w:spacing w:after="200"/>
            </w:pPr>
            <w:hyperlink r:id="rId33" w:history="1">
              <w:r>
                <w:rPr>
                  <w:color w:val="1e198e"/>
                  <w:b w:val="1"/>
                  <w:bCs w:val="1"/>
                  <w:u w:val="single"/>
                </w:rPr>
                <w:t xml:space="preserve">La défaillance des entreprises entre le désinvestissement et la procédure collective</w:t>
              </w:r>
            </w:hyperlink>
          </w:p>
          <w:p>
            <w:pPr/>
            <w:hyperlink r:id="rId11" w:history="1">
              <w:r>
                <w:rPr>
                  <w:color w:val="#410a8c"/>
                  <w:u w:val="single"/>
                </w:rPr>
                <w:t xml:space="preserve">Rachid Achbah</w:t>
              </w:r>
            </w:hyperlink>
          </w:p>
          <w:p>
            <w:pPr/>
            <w:r>
              <w:rPr>
                <w:i w:val="1"/>
                <w:iCs w:val="1"/>
              </w:rPr>
              <w:t xml:space="preserve">International Banking and Finance Research Conference (IBFRC)</w:t>
            </w:r>
            <w:r>
              <w:rPr/>
              <w:t xml:space="preserve">, 2019, Agadir, Morocco</w:t>
            </w:r>
          </w:p>
          <w:p>
            <w:pPr/>
            <w:r>
              <w:rPr/>
              <w:t xml:space="preserve">Communication dans un congrès</w:t>
            </w:r>
          </w:p>
          <w:p>
            <w:pPr/>
            <w:hyperlink r:id="rId33" w:history="1">
              <w:r>
                <w:rPr>
                  <w:color w:val="#410a8c"/>
                  <w:u w:val="single"/>
                </w:rPr>
                <w:t xml:space="preserve">hal-04280777v1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34" w:history="1">
              <w:r>
                <w:rPr>
                  <w:color w:val="1e198e"/>
                  <w:b w:val="1"/>
                  <w:bCs w:val="1"/>
                  <w:u w:val="single"/>
                </w:rPr>
                <w:t xml:space="preserve">Firm Failure Between Insolvency Proceedings and Private Restructuring</w:t>
              </w:r>
            </w:hyperlink>
          </w:p>
          <w:p>
            <w:pPr/>
            <w:hyperlink r:id="rId11" w:history="1">
              <w:r>
                <w:rPr>
                  <w:color w:val="#410a8c"/>
                  <w:u w:val="single"/>
                </w:rPr>
                <w:t xml:space="preserve">Rachid Achbah</w:t>
              </w:r>
            </w:hyperlink>
          </w:p>
          <w:p>
            <w:pPr/>
            <w:r>
              <w:rPr/>
              <w:t xml:space="preserve">Business administration. Université jean Monnet - Saint-Etienne, 2023. English. </w:t>
            </w:r>
            <w:hyperlink r:id="rId35" w:history="1">
              <w:r>
                <w:rPr>
                  <w:color w:val="#410a8c"/>
                  <w:u w:val="single"/>
                </w:rPr>
                <w:t xml:space="preserve">⟨NNT : ⟩</w:t>
              </w:r>
            </w:hyperlink>
          </w:p>
          <w:p>
            <w:pPr/>
            <w:r>
              <w:rPr/>
              <w:t xml:space="preserve">Thèse</w:t>
            </w:r>
          </w:p>
          <w:p>
            <w:pPr/>
            <w:hyperlink r:id="rId34" w:history="1">
              <w:r>
                <w:rPr>
                  <w:color w:val="#410a8c"/>
                  <w:u w:val="single"/>
                </w:rPr>
                <w:t xml:space="preserve">tel-04879067v1</w:t>
              </w:r>
            </w:hyperlink>
          </w:p>
        </w:tc>
      </w:tr>
    </w:tbl>
    <w:sectPr>
      <w:footerReference w:type="default" r:id="rId3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9038D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rachid-achbah" TargetMode="External"/><Relationship Id="rId9" Type="http://schemas.openxmlformats.org/officeDocument/2006/relationships/hyperlink" Target="https://orcid.org/0000-0003-4949-4606" TargetMode="External"/><Relationship Id="rId10" Type="http://schemas.openxmlformats.org/officeDocument/2006/relationships/hyperlink" Target="https://shs.hal.science/halshs-04473826v1" TargetMode="External"/><Relationship Id="rId11" Type="http://schemas.openxmlformats.org/officeDocument/2006/relationships/hyperlink" Target="https://hal.science/search/index/?q=*&amp;authFullName_s=Rachid Achbah" TargetMode="External"/><Relationship Id="rId12" Type="http://schemas.openxmlformats.org/officeDocument/2006/relationships/hyperlink" Target="https://hal.science/search/index/?q=*&amp;authFullName_s=Ivana Vitanova" TargetMode="External"/><Relationship Id="rId13" Type="http://schemas.openxmlformats.org/officeDocument/2006/relationships/hyperlink" Target="https://hal.science/search/index/?q=*&amp;authFullName_s=Marc Fr&#233;chet" TargetMode="External"/><Relationship Id="rId14" Type="http://schemas.openxmlformats.org/officeDocument/2006/relationships/hyperlink" Target="https://dx.doi.org/10.1016/j.jbusres.2024.114548" TargetMode="External"/><Relationship Id="rId15" Type="http://schemas.openxmlformats.org/officeDocument/2006/relationships/hyperlink" Target="https://hal.science/hal-04480487v1" TargetMode="External"/><Relationship Id="rId16" Type="http://schemas.openxmlformats.org/officeDocument/2006/relationships/hyperlink" Target="https://dx.doi.org/10.1007/s11187-024-00874-7" TargetMode="External"/><Relationship Id="rId17" Type="http://schemas.openxmlformats.org/officeDocument/2006/relationships/hyperlink" Target="https://hal.science/hal-04279942v1" TargetMode="External"/><Relationship Id="rId18" Type="http://schemas.openxmlformats.org/officeDocument/2006/relationships/hyperlink" Target="https://hal.science/hal-04720995v1" TargetMode="External"/><Relationship Id="rId19" Type="http://schemas.openxmlformats.org/officeDocument/2006/relationships/hyperlink" Target="https://hal.science/hal-04721110v1" TargetMode="External"/><Relationship Id="rId20" Type="http://schemas.openxmlformats.org/officeDocument/2006/relationships/hyperlink" Target="https://hal.science/hal-04721041v1" TargetMode="External"/><Relationship Id="rId21" Type="http://schemas.openxmlformats.org/officeDocument/2006/relationships/hyperlink" Target="https://hal.science/hal-04279974v1" TargetMode="External"/><Relationship Id="rId22" Type="http://schemas.openxmlformats.org/officeDocument/2006/relationships/hyperlink" Target="https://dx.doi.org/10.5465/AMPROC.2023.17986abstract" TargetMode="External"/><Relationship Id="rId23" Type="http://schemas.openxmlformats.org/officeDocument/2006/relationships/hyperlink" Target="https://hal.science/hal-04280746v1" TargetMode="External"/><Relationship Id="rId24" Type="http://schemas.openxmlformats.org/officeDocument/2006/relationships/hyperlink" Target="https://hal.science/hal-04280800v1" TargetMode="External"/><Relationship Id="rId25" Type="http://schemas.openxmlformats.org/officeDocument/2006/relationships/hyperlink" Target="https://hal.science/search/index/?q=*&amp;authFullName_s=Muriel Perez" TargetMode="External"/><Relationship Id="rId26" Type="http://schemas.openxmlformats.org/officeDocument/2006/relationships/hyperlink" Target="https://hal.science/search/index/?q=*&amp;authFullName_s=Sylvie Chalayer Rouchon" TargetMode="External"/><Relationship Id="rId27" Type="http://schemas.openxmlformats.org/officeDocument/2006/relationships/hyperlink" Target="https://hal.science/hal-04280758v1" TargetMode="External"/><Relationship Id="rId28" Type="http://schemas.openxmlformats.org/officeDocument/2006/relationships/hyperlink" Target="https://hal.science/hal-04280768v1" TargetMode="External"/><Relationship Id="rId29" Type="http://schemas.openxmlformats.org/officeDocument/2006/relationships/hyperlink" Target="https://hal.science/hal-04280733v1" TargetMode="External"/><Relationship Id="rId30" Type="http://schemas.openxmlformats.org/officeDocument/2006/relationships/hyperlink" Target="https://hal.science/search/index/?q=*&amp;authFullName_s=Marc Frechet" TargetMode="External"/><Relationship Id="rId31" Type="http://schemas.openxmlformats.org/officeDocument/2006/relationships/hyperlink" Target="https://dx.doi.org/10.5465/AMBPP.2021.15473abstract" TargetMode="External"/><Relationship Id="rId32" Type="http://schemas.openxmlformats.org/officeDocument/2006/relationships/hyperlink" Target="https://hal.science/hal-04280773v1" TargetMode="External"/><Relationship Id="rId33" Type="http://schemas.openxmlformats.org/officeDocument/2006/relationships/hyperlink" Target="https://hal.science/hal-04280777v1" TargetMode="External"/><Relationship Id="rId34" Type="http://schemas.openxmlformats.org/officeDocument/2006/relationships/hyperlink" Target="https://hal.science/tel-04879067v1" TargetMode="External"/><Relationship Id="rId35" Type="http://schemas.openxmlformats.org/officeDocument/2006/relationships/hyperlink" Target="https://www.theses.fr/" TargetMode="External"/><Relationship Id="rId3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Rachid ACHBAH</dc:title>
  <dc:description>CV</dc:description>
  <dc:subject/>
  <cp:keywords/>
  <cp:category/>
  <cp:lastModifiedBy/>
  <dcterms:created xsi:type="dcterms:W3CDTF">2026-05-16T21:43:07+02:00</dcterms:created>
  <dcterms:modified xsi:type="dcterms:W3CDTF">2026-05-16T21:43:07+02:00</dcterms:modified>
</cp:coreProperties>
</file>

<file path=docProps/custom.xml><?xml version="1.0" encoding="utf-8"?>
<Properties xmlns="http://schemas.openxmlformats.org/officeDocument/2006/custom-properties" xmlns:vt="http://schemas.openxmlformats.org/officeDocument/2006/docPropsVTypes"/>
</file>