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Raphaëlle Doyon </w:t>
      </w:r>
      <w:r>
        <w:rPr>
          <w:color w:val="641e6e"/>
        </w:rPr>
        <w:t xml:space="preserve">Maîtresse de conférences, Département Théâtre, Université Paris 8Membre du laboratoire Scènes du monde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Raphaëlle Doyon est depuis 2014 maîtresse de conférences au département Théâtre de l’Université Paris 8, membre de l'unité de recherche Scènes du monde.Docteure en Esthétique, Sciences et Technologie des Arts de l’Université Paris 8 (titulaire d’une thèse sur l’anthropologie théâtrale et les actrices de l’Odin Teatret, soutenue en 2008). Formée à l’EHESS en études sur le genre et en anthropologie. Formée à la pratique du théâtre à l’École Jacques Lecoq (2001), auprès de l’Odin Teatret (2003-2005) et du Théâtre du Mouvement.</w:t>
      </w:r>
    </w:p>
    <w:p>
      <w:pPr/>
      <w:r>
        <w:rPr/>
        <w:t xml:space="preserve">Ces dernières années, ses travaux sur le théâtre se sont déployés dans deux directions principalement, le contemporain (</w:t>
      </w:r>
      <w:r>
        <w:rPr>
          <w:i w:val="1"/>
          <w:iCs w:val="1"/>
        </w:rPr>
        <w:t xml:space="preserve">Ouvrir la scène. Non-professionnels et figures singulières au théâtre</w:t>
      </w:r>
      <w:r>
        <w:rPr/>
        <w:t xml:space="preserve">, dir. R. Doyon, Saussan, Deuxième époque, 2021) et l’histoire (« Faire trace, la fabrique des matrimoines du théâtre », co-autrice avec Anne-Lise Depoil,</w:t>
      </w:r>
      <w:r>
        <w:rPr>
          <w:i w:val="1"/>
          <w:iCs w:val="1"/>
        </w:rPr>
        <w:t xml:space="preserve">In Situ. Revue des patrimoines</w:t>
      </w:r>
      <w:r>
        <w:rPr/>
        <w:t xml:space="preserve">, n° 53, 2024 </w:t>
      </w:r>
      <w:hyperlink r:id="rId7" w:history="1">
        <w:r>
          <w:rPr>
            <w:color w:val="#410a8c"/>
            <w:u w:val="single"/>
          </w:rPr>
          <w:t xml:space="preserve">https://journals.openedition.org/insitu/42258</w:t>
        </w:r>
      </w:hyperlink>
      <w:r>
        <w:rPr/>
        <w:t xml:space="preserve">), avec une double optique, esthétique et sociologique ou sociohistorique.</w:t>
      </w:r>
    </w:p>
    <w:p>
      <w:pPr/>
      <w:r>
        <w:rPr/>
        <w:t xml:space="preserve">Elle travaille actuellement à l’écriture d’une histoire mixte de la mise en scène française de 1946 à 1990.</w:t>
      </w:r>
    </w:p>
    <w:p>
      <w:pPr/>
      <w:r>
        <w:rPr/>
        <w:t xml:space="preserve">CV téléchargeable sur le site de l'unité de recherche : </w:t>
      </w:r>
      <w:hyperlink r:id="rId8" w:history="1">
        <w:r>
          <w:rPr>
            <w:color w:val="#410a8c"/>
            <w:u w:val="single"/>
          </w:rPr>
          <w:t xml:space="preserve">https://scenes-monde.univ-paris8.fr/raphaelle-doyon-mcf</w:t>
        </w:r>
      </w:hyperlink>
    </w:p>
    <w:p>
      <w:pPr/>
      <w:r>
        <w:rPr/>
        <w:t xml:space="preserve">Ses enseignements, pratiques et théoriques, portent sur le jeu ; le masque neutre ; le théâtre et la socioanthropologie ; les questions de discriminations au théâtre ; les écritures contemporaines scéniques et dramatiques féministes et décoloniales ; l’histoire de la mise en scène ; en partenariat avec la Bibliothèque nationale de France, la recherche dans les archives pour contribuer à l’écriture d’une histoire des metteuses en scène.</w:t>
      </w:r>
    </w:p>
    <w:p>
      <w:pPr/>
      <w:r>
        <w:rPr/>
        <w:t xml:space="preserve">Depuis février 2022, coresponsable du Master Théâtres, Performances et Sociétés.De janvier 2021 à janvier 2025, élue à la commission recherche, au conseil académique, aux sections disciplinaires usager.es et enseignant.es-chercheurs.ses.Titulaire d’une bourse postdoctorale de l’Institut Emilie du Châtelet en 2011-2012, elle fait la connaissance d’Elizabeth Claire (CNRS - historienne de la danse) et de Catherine Deutsch (Univ. de Metz, historienne de la musique), avec qui elle cofonde un groupe de recherche sur l’histoire du genre dans les arts vivants (2012-2018)  </w:t>
      </w:r>
      <w:hyperlink r:id="rId9" w:history="1">
        <w:r>
          <w:rPr>
            <w:color w:val="#410a8c"/>
            <w:u w:val="single"/>
          </w:rPr>
          <w:t xml:space="preserve">https://www.openedition.org/18930</w:t>
        </w:r>
      </w:hyperlink>
      <w:r>
        <w:rPr/>
        <w:t xml:space="preserve">Elles organisent le 26-27 oct. 2012, des journées d'étude Nommer, Penser, Inscrire la création dans l’histoire </w:t>
      </w:r>
      <w:hyperlink r:id="rId10" w:history="1">
        <w:r>
          <w:rPr>
            <w:color w:val="#410a8c"/>
            <w:u w:val="single"/>
          </w:rPr>
          <w:t xml:space="preserve">https://vivarts.hypotheses.org/163</w:t>
        </w:r>
      </w:hyperlink>
      <w:r>
        <w:rPr/>
        <w:t xml:space="preserve"> et du 12 au 14 décembre 2013, un colloque international Genre et création dans l'histoire des arts vivants </w:t>
      </w:r>
      <w:hyperlink r:id="rId11" w:history="1">
        <w:r>
          <w:rPr>
            <w:color w:val="#410a8c"/>
            <w:u w:val="single"/>
          </w:rPr>
          <w:t xml:space="preserve">https://vivarts.hypotheses.org/40</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Ouvrir la scène. Non-professionnel.le.s et figures singulières au théâtre</w:t>
              </w:r>
            </w:hyperlink>
          </w:p>
          <w:p>
            <w:pPr/>
            <w:hyperlink r:id="rId13" w:history="1">
              <w:r>
                <w:rPr>
                  <w:color w:val="#410a8c"/>
                  <w:u w:val="single"/>
                </w:rPr>
                <w:t xml:space="preserve">Raphaelle Doyon</w:t>
              </w:r>
            </w:hyperlink>
          </w:p>
          <w:p>
            <w:pPr/>
            <w:r>
              <w:rPr/>
              <w:t xml:space="preserve">Deuxième époque, 2021, 978-2-37769-068-8</w:t>
            </w:r>
          </w:p>
          <w:p>
            <w:pPr/>
            <w:r>
              <w:rPr/>
              <w:t xml:space="preserve">Ouvrages</w:t>
            </w:r>
          </w:p>
          <w:p>
            <w:pPr/>
            <w:hyperlink r:id="rId12" w:history="1">
              <w:r>
                <w:rPr>
                  <w:color w:val="#410a8c"/>
                  <w:u w:val="single"/>
                </w:rPr>
                <w:t xml:space="preserve">hal-05380119v1</w:t>
              </w:r>
            </w:hyperlink>
          </w:p>
        </w:tc>
      </w:tr>
      <w:tr>
        <w:trPr/>
        <w:tc>
          <w:tcPr>
            <w:noWrap/>
          </w:tcPr>
          <w:p>
            <w:pPr>
              <w:spacing w:after="200"/>
            </w:pPr>
            <w:hyperlink r:id="rId14" w:history="1">
              <w:r>
                <w:rPr>
                  <w:color w:val="1e198e"/>
                  <w:b w:val="1"/>
                  <w:bCs w:val="1"/>
                  <w:u w:val="single"/>
                </w:rPr>
                <w:t xml:space="preserve">Jacques Copeau</w:t>
              </w:r>
            </w:hyperlink>
          </w:p>
          <w:p>
            <w:pPr/>
            <w:hyperlink r:id="rId15" w:history="1">
              <w:r>
                <w:rPr>
                  <w:color w:val="#410a8c"/>
                  <w:u w:val="single"/>
                </w:rPr>
                <w:t xml:space="preserve">Marco Consolini</w:t>
              </w:r>
            </w:hyperlink>
            <w:r>
              <w:rPr/>
              <w:t xml:space="preserve">,</w:t>
            </w:r>
            <w:hyperlink r:id="rId13" w:history="1">
              <w:r>
                <w:rPr>
                  <w:color w:val="#410a8c"/>
                  <w:u w:val="single"/>
                </w:rPr>
                <w:t xml:space="preserve">Raphaelle Doyon</w:t>
              </w:r>
            </w:hyperlink>
          </w:p>
          <w:p>
            <w:pPr/>
            <w:r>
              <w:rPr/>
              <w:t xml:space="preserve">Marco Consolini, Raphaëlle Doyon. 12, 2014, Nouveaux Cahiers de la Comédie-Française</w:t>
            </w:r>
          </w:p>
          <w:p>
            <w:pPr/>
            <w:r>
              <w:rPr/>
              <w:t xml:space="preserve">Ouvrages</w:t>
            </w:r>
          </w:p>
          <w:p>
            <w:pPr/>
            <w:hyperlink r:id="rId14" w:history="1">
              <w:r>
                <w:rPr>
                  <w:color w:val="#410a8c"/>
                  <w:u w:val="single"/>
                </w:rPr>
                <w:t xml:space="preserve">hal-01512362v1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Genre et arts vivants</w:t>
              </w:r>
            </w:hyperlink>
          </w:p>
          <w:p>
            <w:pPr/>
            <w:hyperlink r:id="rId17" w:history="1">
              <w:r>
                <w:rPr>
                  <w:color w:val="#410a8c"/>
                  <w:u w:val="single"/>
                </w:rPr>
                <w:t xml:space="preserve">Raphaëlle Doyon</w:t>
              </w:r>
            </w:hyperlink>
            <w:r>
              <w:rPr/>
              <w:t xml:space="preserve">,</w:t>
            </w:r>
            <w:hyperlink r:id="rId18" w:history="1">
              <w:r>
                <w:rPr>
                  <w:color w:val="#410a8c"/>
                  <w:u w:val="single"/>
                </w:rPr>
                <w:t xml:space="preserve">Pierre Katuszewski</w:t>
              </w:r>
            </w:hyperlink>
          </w:p>
          <w:p>
            <w:pPr/>
            <w:r>
              <w:rPr>
                <w:i w:val="1"/>
                <w:iCs w:val="1"/>
              </w:rPr>
              <w:t xml:space="preserve">Horizons/Théâtre : revue d'études théâtrales</w:t>
            </w:r>
            <w:r>
              <w:rPr/>
              <w:t xml:space="preserve">, 10-11, https://journals.openedition.org/ht/462, 2018, </w:t>
            </w:r>
            <w:hyperlink r:id="rId19" w:history="1">
              <w:r>
                <w:rPr>
                  <w:color w:val="#410a8c"/>
                  <w:u w:val="single"/>
                </w:rPr>
                <w:t xml:space="preserve">⟨10.4000/ht.462⟩</w:t>
              </w:r>
            </w:hyperlink>
          </w:p>
          <w:p>
            <w:pPr/>
            <w:r>
              <w:rPr/>
              <w:t xml:space="preserve">N°spécial de revue/special issue</w:t>
            </w:r>
          </w:p>
          <w:p>
            <w:pPr/>
            <w:hyperlink r:id="rId16" w:history="1">
              <w:r>
                <w:rPr>
                  <w:color w:val="#410a8c"/>
                  <w:u w:val="single"/>
                </w:rPr>
                <w:t xml:space="preserve">hal-05464255v1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Ecrire l'histoire des metteuses en scène (1946-1990). Enjeux méthodologiques et historiographiques</w:t>
              </w:r>
            </w:hyperlink>
          </w:p>
          <w:p>
            <w:pPr/>
            <w:hyperlink r:id="rId13" w:history="1">
              <w:r>
                <w:rPr>
                  <w:color w:val="#410a8c"/>
                  <w:u w:val="single"/>
                </w:rPr>
                <w:t xml:space="preserve">Raphaelle Doyon</w:t>
              </w:r>
            </w:hyperlink>
          </w:p>
          <w:p>
            <w:pPr/>
            <w:r>
              <w:rPr>
                <w:i w:val="1"/>
                <w:iCs w:val="1"/>
              </w:rPr>
              <w:t xml:space="preserve">Revue d'Histoire du Théâtre</w:t>
            </w:r>
            <w:r>
              <w:rPr/>
              <w:t xml:space="preserve">, 2024, 2 (299)</w:t>
            </w:r>
          </w:p>
          <w:p>
            <w:pPr/>
            <w:r>
              <w:rPr/>
              <w:t xml:space="preserve">Article dans une revue</w:t>
            </w:r>
          </w:p>
          <w:p>
            <w:pPr/>
            <w:hyperlink r:id="rId20" w:history="1">
              <w:r>
                <w:rPr>
                  <w:color w:val="#410a8c"/>
                  <w:u w:val="single"/>
                </w:rPr>
                <w:t xml:space="preserve">hal-04821679v1</w:t>
              </w:r>
            </w:hyperlink>
          </w:p>
        </w:tc>
      </w:tr>
      <w:tr>
        <w:trPr/>
        <w:tc>
          <w:tcPr>
            <w:noWrap/>
          </w:tcPr>
          <w:p>
            <w:pPr>
              <w:spacing w:after="200"/>
            </w:pPr>
            <w:hyperlink r:id="rId21" w:history="1">
              <w:r>
                <w:rPr>
                  <w:color w:val="1e198e"/>
                  <w:b w:val="1"/>
                  <w:bCs w:val="1"/>
                  <w:u w:val="single"/>
                </w:rPr>
                <w:t xml:space="preserve">Culturalisme et réappropriation conceptuelle, l’inévitable paradoxe de l’ISTA</w:t>
              </w:r>
            </w:hyperlink>
          </w:p>
          <w:p>
            <w:pPr/>
            <w:hyperlink r:id="rId17" w:history="1">
              <w:r>
                <w:rPr>
                  <w:color w:val="#410a8c"/>
                  <w:u w:val="single"/>
                </w:rPr>
                <w:t xml:space="preserve">Raphaëlle Doyon</w:t>
              </w:r>
            </w:hyperlink>
          </w:p>
          <w:p>
            <w:pPr/>
            <w:r>
              <w:rPr>
                <w:i w:val="1"/>
                <w:iCs w:val="1"/>
              </w:rPr>
              <w:t xml:space="preserve">Revista Brasileira de Estudos da Presença [Brazilian Journal on Presence Studies] </w:t>
            </w:r>
            <w:r>
              <w:rPr/>
              <w:t xml:space="preserve">, 2019, 9 (3), </w:t>
            </w:r>
            <w:hyperlink r:id="rId22" w:history="1">
              <w:r>
                <w:rPr>
                  <w:color w:val="#410a8c"/>
                  <w:u w:val="single"/>
                </w:rPr>
                <w:t xml:space="preserve">⟨10.1590/2237-266090309⟩</w:t>
              </w:r>
            </w:hyperlink>
          </w:p>
          <w:p>
            <w:pPr/>
            <w:r>
              <w:rPr/>
              <w:t xml:space="preserve">Article dans une revue</w:t>
            </w:r>
          </w:p>
          <w:p>
            <w:pPr/>
            <w:hyperlink r:id="rId21" w:history="1">
              <w:r>
                <w:rPr>
                  <w:color w:val="#410a8c"/>
                  <w:u w:val="single"/>
                </w:rPr>
                <w:t xml:space="preserve">hal-05380171v1</w:t>
              </w:r>
            </w:hyperlink>
          </w:p>
        </w:tc>
      </w:tr>
      <w:tr>
        <w:trPr/>
        <w:tc>
          <w:tcPr>
            <w:noWrap/>
          </w:tcPr>
          <w:p>
            <w:pPr>
              <w:spacing w:after="200"/>
            </w:pPr>
            <w:hyperlink r:id="rId23" w:history="1">
              <w:r>
                <w:rPr>
                  <w:color w:val="1e198e"/>
                  <w:b w:val="1"/>
                  <w:bCs w:val="1"/>
                  <w:u w:val="single"/>
                </w:rPr>
                <w:t xml:space="preserve">L’Entraînement doit Rester un Processus Vivant: un entretien avec Torgeir Wethal</w:t>
              </w:r>
            </w:hyperlink>
          </w:p>
          <w:p>
            <w:pPr/>
            <w:hyperlink r:id="rId24" w:history="1">
              <w:r>
                <w:rPr>
                  <w:color w:val="#410a8c"/>
                  <w:u w:val="single"/>
                </w:rPr>
                <w:t xml:space="preserve">Torgeir Wethal</w:t>
              </w:r>
            </w:hyperlink>
            <w:r>
              <w:rPr/>
              <w:t xml:space="preserve">,</w:t>
            </w:r>
            <w:hyperlink r:id="rId17" w:history="1">
              <w:r>
                <w:rPr>
                  <w:color w:val="#410a8c"/>
                  <w:u w:val="single"/>
                </w:rPr>
                <w:t xml:space="preserve">Raphaëlle Doyon</w:t>
              </w:r>
            </w:hyperlink>
          </w:p>
          <w:p>
            <w:pPr/>
            <w:r>
              <w:rPr>
                <w:i w:val="1"/>
                <w:iCs w:val="1"/>
              </w:rPr>
              <w:t xml:space="preserve">Revista Brasileira de Estudos da Presença [Brazilian Journal on Presence Studies] </w:t>
            </w:r>
            <w:r>
              <w:rPr/>
              <w:t xml:space="preserve">, 2019, 9 (3), </w:t>
            </w:r>
            <w:hyperlink r:id="rId25" w:history="1">
              <w:r>
                <w:rPr>
                  <w:color w:val="#410a8c"/>
                  <w:u w:val="single"/>
                </w:rPr>
                <w:t xml:space="preserve">⟨10.1590/2237-266093320⟩</w:t>
              </w:r>
            </w:hyperlink>
          </w:p>
          <w:p>
            <w:pPr/>
            <w:r>
              <w:rPr/>
              <w:t xml:space="preserve">Article dans une revue</w:t>
            </w:r>
          </w:p>
          <w:p>
            <w:pPr/>
            <w:hyperlink r:id="rId23" w:history="1">
              <w:r>
                <w:rPr>
                  <w:color w:val="#410a8c"/>
                  <w:u w:val="single"/>
                </w:rPr>
                <w:t xml:space="preserve">hal-05379843v1</w:t>
              </w:r>
            </w:hyperlink>
          </w:p>
        </w:tc>
      </w:tr>
      <w:tr>
        <w:trPr/>
        <w:tc>
          <w:tcPr>
            <w:noWrap/>
          </w:tcPr>
          <w:p>
            <w:pPr>
              <w:spacing w:after="200"/>
            </w:pPr>
            <w:hyperlink r:id="rId26" w:history="1">
              <w:r>
                <w:rPr>
                  <w:color w:val="1e198e"/>
                  <w:b w:val="1"/>
                  <w:bCs w:val="1"/>
                  <w:u w:val="single"/>
                </w:rPr>
                <w:t xml:space="preserve">Le genre, une catégorie utile à l’histoire du théâtre du XXe siècle ? Le cas de Jacques Copeau et de Suzanne Bing</w:t>
              </w:r>
            </w:hyperlink>
          </w:p>
          <w:p>
            <w:pPr/>
            <w:hyperlink r:id="rId13" w:history="1">
              <w:r>
                <w:rPr>
                  <w:color w:val="#410a8c"/>
                  <w:u w:val="single"/>
                </w:rPr>
                <w:t xml:space="preserve">Raphaelle Doyon</w:t>
              </w:r>
            </w:hyperlink>
          </w:p>
          <w:p>
            <w:pPr/>
            <w:r>
              <w:rPr>
                <w:i w:val="1"/>
                <w:iCs w:val="1"/>
              </w:rPr>
              <w:t xml:space="preserve">Revue de la Société d’Histoire du Théâtre</w:t>
            </w:r>
            <w:r>
              <w:rPr/>
              <w:t xml:space="preserve">, 2016, 2 (270)</w:t>
            </w:r>
          </w:p>
          <w:p>
            <w:pPr/>
            <w:r>
              <w:rPr/>
              <w:t xml:space="preserve">Article dans une revue</w:t>
            </w:r>
          </w:p>
          <w:p>
            <w:pPr/>
            <w:hyperlink r:id="rId26" w:history="1">
              <w:r>
                <w:rPr>
                  <w:color w:val="#410a8c"/>
                  <w:u w:val="single"/>
                </w:rPr>
                <w:t xml:space="preserve">hal-05386323v1</w:t>
              </w:r>
            </w:hyperlink>
          </w:p>
        </w:tc>
      </w:tr>
      <w:tr>
        <w:trPr/>
        <w:tc>
          <w:tcPr>
            <w:noWrap/>
          </w:tcPr>
          <w:p>
            <w:pPr>
              <w:spacing w:after="200"/>
            </w:pPr>
            <w:hyperlink r:id="rId27" w:history="1">
              <w:r>
                <w:rPr>
                  <w:color w:val="1e198e"/>
                  <w:b w:val="1"/>
                  <w:bCs w:val="1"/>
                  <w:u w:val="single"/>
                </w:rPr>
                <w:t xml:space="preserve">Suzanne Bing, collaboratrice de Jacques Copeau : enquête sur la constitution d’un patrimoine théâtral</w:t>
              </w:r>
            </w:hyperlink>
          </w:p>
          <w:p>
            <w:pPr/>
            <w:hyperlink r:id="rId13" w:history="1">
              <w:r>
                <w:rPr>
                  <w:color w:val="#410a8c"/>
                  <w:u w:val="single"/>
                </w:rPr>
                <w:t xml:space="preserve">Raphaelle Doyon</w:t>
              </w:r>
            </w:hyperlink>
          </w:p>
          <w:p>
            <w:pPr/>
            <w:r>
              <w:rPr>
                <w:i w:val="1"/>
                <w:iCs w:val="1"/>
              </w:rPr>
              <w:t xml:space="preserve">Les Cahiers du CAP - Créations Arts Patrimoine</w:t>
            </w:r>
            <w:r>
              <w:rPr/>
              <w:t xml:space="preserve">, 2015, </w:t>
            </w:r>
            <w:hyperlink r:id="rId28" w:history="1">
              <w:r>
                <w:rPr>
                  <w:color w:val="#410a8c"/>
                  <w:u w:val="single"/>
                </w:rPr>
                <w:t xml:space="preserve">⟨10.4000/books.psorbonne.7161⟩</w:t>
              </w:r>
            </w:hyperlink>
          </w:p>
          <w:p>
            <w:pPr/>
            <w:r>
              <w:rPr/>
              <w:t xml:space="preserve">Article dans une revue</w:t>
            </w:r>
          </w:p>
          <w:p>
            <w:pPr/>
            <w:hyperlink r:id="rId27" w:history="1">
              <w:r>
                <w:rPr>
                  <w:color w:val="#410a8c"/>
                  <w:u w:val="single"/>
                </w:rPr>
                <w:t xml:space="preserve">hal-05383872v1</w:t>
              </w:r>
            </w:hyperlink>
          </w:p>
        </w:tc>
      </w:tr>
      <w:tr>
        <w:trPr/>
        <w:tc>
          <w:tcPr>
            <w:noWrap/>
          </w:tcPr>
          <w:p>
            <w:pPr>
              <w:spacing w:after="200"/>
            </w:pPr>
            <w:hyperlink r:id="rId29" w:history="1">
              <w:r>
                <w:rPr>
                  <w:color w:val="1e198e"/>
                  <w:b w:val="1"/>
                  <w:bCs w:val="1"/>
                  <w:u w:val="single"/>
                </w:rPr>
                <w:t xml:space="preserve">On ne naît pas femme, on ne naît pas homme, on ne naît pas acteur, on le devient</w:t>
              </w:r>
            </w:hyperlink>
          </w:p>
          <w:p>
            <w:pPr/>
            <w:hyperlink r:id="rId17" w:history="1">
              <w:r>
                <w:rPr>
                  <w:color w:val="#410a8c"/>
                  <w:u w:val="single"/>
                </w:rPr>
                <w:t xml:space="preserve">Raphaëlle Doyon</w:t>
              </w:r>
            </w:hyperlink>
          </w:p>
          <w:p>
            <w:pPr/>
            <w:r>
              <w:rPr>
                <w:i w:val="1"/>
                <w:iCs w:val="1"/>
              </w:rPr>
              <w:t xml:space="preserve">Alternatives théâtrales</w:t>
            </w:r>
            <w:r>
              <w:rPr/>
              <w:t xml:space="preserve">, 2007, 92, https://alternativestheatrales.be/numerique/92/le-corps-travesti/on-ne-nait-pas-femme-on-ne-nait-pas-homme-on-ne-nait-pas-acteur-on-le-devient/</w:t>
            </w:r>
          </w:p>
          <w:p>
            <w:pPr/>
            <w:r>
              <w:rPr/>
              <w:t xml:space="preserve">Article dans une revue</w:t>
            </w:r>
          </w:p>
          <w:p>
            <w:pPr/>
            <w:hyperlink r:id="rId29" w:history="1">
              <w:r>
                <w:rPr>
                  <w:color w:val="#410a8c"/>
                  <w:u w:val="single"/>
                </w:rPr>
                <w:t xml:space="preserve">hal-05407838v1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auctorialités des femmes artistes au théâtre, XIX e -XXI e siècles</w:t>
              </w:r>
            </w:hyperlink>
          </w:p>
          <w:p>
            <w:pPr/>
            <w:hyperlink r:id="rId17" w:history="1">
              <w:r>
                <w:rPr>
                  <w:color w:val="#410a8c"/>
                  <w:u w:val="single"/>
                </w:rPr>
                <w:t xml:space="preserve">Raphaëlle Doyon</w:t>
              </w:r>
            </w:hyperlink>
          </w:p>
          <w:p>
            <w:pPr/>
            <w:r>
              <w:rPr/>
              <w:t xml:space="preserve">Benoît Barut; Elisabeth Le Corre; Catherine Brun. </w:t>
            </w:r>
            <w:r>
              <w:rPr>
                <w:i w:val="1"/>
                <w:iCs w:val="1"/>
              </w:rPr>
              <w:t xml:space="preserve">Auctorialités théâtrales XIXe-XXIe siècles</w:t>
            </w:r>
            <w:r>
              <w:rPr/>
              <w:t xml:space="preserve">, Presses universitaires de Rennes, 2025, Le spectaculaire - arts de la scène, </w:t>
            </w:r>
            <w:hyperlink r:id="rId31" w:history="1">
              <w:r>
                <w:rPr>
                  <w:color w:val="#410a8c"/>
                  <w:u w:val="single"/>
                </w:rPr>
                <w:t xml:space="preserve">⟨10.7202/1070450ar]⟩</w:t>
              </w:r>
            </w:hyperlink>
          </w:p>
          <w:p>
            <w:pPr/>
            <w:r>
              <w:rPr/>
              <w:t xml:space="preserve">Chapitre d'ouvrage</w:t>
            </w:r>
          </w:p>
          <w:p>
            <w:pPr/>
            <w:hyperlink r:id="rId30" w:history="1">
              <w:r>
                <w:rPr>
                  <w:color w:val="#410a8c"/>
                  <w:u w:val="single"/>
                </w:rPr>
                <w:t xml:space="preserve">hal-04928449v1</w:t>
              </w:r>
            </w:hyperlink>
          </w:p>
        </w:tc>
      </w:tr>
      <w:tr>
        <w:trPr/>
        <w:tc>
          <w:tcPr>
            <w:noWrap/>
          </w:tcPr>
          <w:p>
            <w:pPr>
              <w:spacing w:after="200"/>
            </w:pPr>
            <w:hyperlink r:id="rId32" w:history="1">
              <w:r>
                <w:rPr>
                  <w:color w:val="1e198e"/>
                  <w:b w:val="1"/>
                  <w:bCs w:val="1"/>
                  <w:u w:val="single"/>
                </w:rPr>
                <w:t xml:space="preserve">Les auctorialités des femmes artistes au théâtre, XIXe-XXIe siècles</w:t>
              </w:r>
            </w:hyperlink>
          </w:p>
          <w:p>
            <w:pPr/>
            <w:hyperlink r:id="rId17" w:history="1">
              <w:r>
                <w:rPr>
                  <w:color w:val="#410a8c"/>
                  <w:u w:val="single"/>
                </w:rPr>
                <w:t xml:space="preserve">Raphaëlle Doyon</w:t>
              </w:r>
            </w:hyperlink>
          </w:p>
          <w:p>
            <w:pPr/>
            <w:r>
              <w:rPr/>
              <w:t xml:space="preserve">Benoît Barut; Catherine Brun; Elisabeth Le Corre. </w:t>
            </w:r>
            <w:r>
              <w:rPr>
                <w:i w:val="1"/>
                <w:iCs w:val="1"/>
              </w:rPr>
              <w:t xml:space="preserve">Auctorialités théâtrales XIXe-XXIe siècles</w:t>
            </w:r>
            <w:r>
              <w:rPr/>
              <w:t xml:space="preserve">, Presses universitaires de Rennes, 2025, Le spectaculaire - arts de la scène, </w:t>
            </w:r>
            <w:hyperlink r:id="rId31" w:history="1">
              <w:r>
                <w:rPr>
                  <w:color w:val="#410a8c"/>
                  <w:u w:val="single"/>
                </w:rPr>
                <w:t xml:space="preserve">⟨10.7202/1070450ar]⟩</w:t>
              </w:r>
            </w:hyperlink>
          </w:p>
          <w:p>
            <w:pPr/>
            <w:r>
              <w:rPr/>
              <w:t xml:space="preserve">Chapitre d'ouvrage</w:t>
            </w:r>
          </w:p>
          <w:p>
            <w:pPr/>
            <w:hyperlink r:id="rId32" w:history="1">
              <w:r>
                <w:rPr>
                  <w:color w:val="#410a8c"/>
                  <w:u w:val="single"/>
                </w:rPr>
                <w:t xml:space="preserve">hal-04907844v1</w:t>
              </w:r>
            </w:hyperlink>
          </w:p>
        </w:tc>
      </w:tr>
      <w:tr>
        <w:trPr/>
        <w:tc>
          <w:tcPr>
            <w:noWrap/>
          </w:tcPr>
          <w:p>
            <w:pPr>
              <w:spacing w:after="200"/>
            </w:pPr>
            <w:hyperlink r:id="rId33" w:history="1">
              <w:r>
                <w:rPr>
                  <w:color w:val="1e198e"/>
                  <w:b w:val="1"/>
                  <w:bCs w:val="1"/>
                  <w:u w:val="single"/>
                </w:rPr>
                <w:t xml:space="preserve">Les collectifs, a contrario</w:t>
              </w:r>
            </w:hyperlink>
          </w:p>
          <w:p>
            <w:pPr/>
            <w:hyperlink r:id="rId17" w:history="1">
              <w:r>
                <w:rPr>
                  <w:color w:val="#410a8c"/>
                  <w:u w:val="single"/>
                </w:rPr>
                <w:t xml:space="preserve">Raphaëlle Doyon</w:t>
              </w:r>
            </w:hyperlink>
          </w:p>
          <w:p>
            <w:pPr/>
            <w:r>
              <w:rPr/>
              <w:t xml:space="preserve">Raphaëlle Doyon; Guy Freixe. </w:t>
            </w:r>
            <w:r>
              <w:rPr>
                <w:i w:val="1"/>
                <w:iCs w:val="1"/>
              </w:rPr>
              <w:t xml:space="preserve">Les collectifs dans les arts vivants depuis 1980</w:t>
            </w:r>
            <w:r>
              <w:rPr/>
              <w:t xml:space="preserve">, 2014, 9782355391781</w:t>
            </w:r>
          </w:p>
          <w:p>
            <w:pPr/>
            <w:r>
              <w:rPr/>
              <w:t xml:space="preserve">Chapitre d'ouvrage</w:t>
            </w:r>
          </w:p>
          <w:p>
            <w:pPr/>
            <w:hyperlink r:id="rId33" w:history="1">
              <w:r>
                <w:rPr>
                  <w:color w:val="#410a8c"/>
                  <w:u w:val="single"/>
                </w:rPr>
                <w:t xml:space="preserve">hal-05393711v1</w:t>
              </w:r>
            </w:hyperlink>
          </w:p>
        </w:tc>
      </w:tr>
      <w:tr>
        <w:trPr/>
        <w:tc>
          <w:tcPr>
            <w:noWrap/>
          </w:tcPr>
          <w:p>
            <w:pPr>
              <w:spacing w:after="200"/>
            </w:pPr>
            <w:hyperlink r:id="rId34" w:history="1">
              <w:r>
                <w:rPr>
                  <w:color w:val="1e198e"/>
                  <w:b w:val="1"/>
                  <w:bCs w:val="1"/>
                  <w:u w:val="single"/>
                </w:rPr>
                <w:t xml:space="preserve">L’Anthropologie Théâtrale ou le parcours de vie d’Eugenio Barba</w:t>
              </w:r>
            </w:hyperlink>
          </w:p>
          <w:p>
            <w:pPr/>
            <w:hyperlink r:id="rId17" w:history="1">
              <w:r>
                <w:rPr>
                  <w:color w:val="#410a8c"/>
                  <w:u w:val="single"/>
                </w:rPr>
                <w:t xml:space="preserve">Raphaëlle Doyon</w:t>
              </w:r>
            </w:hyperlink>
          </w:p>
          <w:p>
            <w:pPr/>
            <w:r>
              <w:rPr>
                <w:i w:val="1"/>
                <w:iCs w:val="1"/>
              </w:rPr>
              <w:t xml:space="preserve">Pour un Théâtre-Monde</w:t>
            </w:r>
            <w:r>
              <w:rPr/>
              <w:t xml:space="preserve">, Presses Universitaires de Bordeaux, pp.373-385, 2013, </w:t>
            </w:r>
            <w:hyperlink r:id="rId35" w:history="1">
              <w:r>
                <w:rPr>
                  <w:color w:val="#410a8c"/>
                  <w:u w:val="single"/>
                </w:rPr>
                <w:t xml:space="preserve">⟨10.4000/books.pub.35058⟩</w:t>
              </w:r>
            </w:hyperlink>
          </w:p>
          <w:p>
            <w:pPr/>
            <w:r>
              <w:rPr/>
              <w:t xml:space="preserve">Chapitre d'ouvrage</w:t>
            </w:r>
          </w:p>
          <w:p>
            <w:pPr/>
            <w:hyperlink r:id="rId34" w:history="1">
              <w:r>
                <w:rPr>
                  <w:color w:val="#410a8c"/>
                  <w:u w:val="single"/>
                </w:rPr>
                <w:t xml:space="preserve">hal-05379808v1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matrice religieuse de Jacques Copeau, une lecture anthropologique du fonctionnement de la communauté des Copiaus (1924-1929)</w:t>
              </w:r>
            </w:hyperlink>
          </w:p>
          <w:p>
            <w:pPr/>
            <w:hyperlink r:id="rId37" w:history="1">
              <w:r>
                <w:rPr>
                  <w:color w:val="#410a8c"/>
                  <w:u w:val="single"/>
                </w:rPr>
                <w:t xml:space="preserve">Roberta Collu</w:t>
              </w:r>
            </w:hyperlink>
            <w:r>
              <w:rPr/>
              <w:t xml:space="preserve">,</w:t>
            </w:r>
            <w:hyperlink r:id="rId13" w:history="1">
              <w:r>
                <w:rPr>
                  <w:color w:val="#410a8c"/>
                  <w:u w:val="single"/>
                </w:rPr>
                <w:t xml:space="preserve">Raphaelle Doyon</w:t>
              </w:r>
            </w:hyperlink>
          </w:p>
          <w:p>
            <w:pPr/>
            <w:r>
              <w:rPr/>
              <w:t xml:space="preserve">2013</w:t>
            </w:r>
          </w:p>
          <w:p>
            <w:pPr/>
            <w:r>
              <w:rPr/>
              <w:t xml:space="preserve">Pré-publication, Document de travail</w:t>
            </w:r>
          </w:p>
          <w:p>
            <w:pPr/>
            <w:hyperlink r:id="rId36" w:history="1">
              <w:r>
                <w:rPr>
                  <w:color w:val="#410a8c"/>
                  <w:u w:val="single"/>
                </w:rPr>
                <w:t xml:space="preserve">halshs-00981265v1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nsitu/42258" TargetMode="External"/><Relationship Id="rId8" Type="http://schemas.openxmlformats.org/officeDocument/2006/relationships/hyperlink" Target="https://scenes-monde.univ-paris8.fr/raphaelle-doyon-mcf" TargetMode="External"/><Relationship Id="rId9" Type="http://schemas.openxmlformats.org/officeDocument/2006/relationships/hyperlink" Target="https://www.openedition.org/18930" TargetMode="External"/><Relationship Id="rId10" Type="http://schemas.openxmlformats.org/officeDocument/2006/relationships/hyperlink" Target="https://vivarts.hypotheses.org/163" TargetMode="External"/><Relationship Id="rId11" Type="http://schemas.openxmlformats.org/officeDocument/2006/relationships/hyperlink" Target="https://vivarts.hypotheses.org/40" TargetMode="External"/><Relationship Id="rId12" Type="http://schemas.openxmlformats.org/officeDocument/2006/relationships/hyperlink" Target="https://hal.science/hal-05380119v1" TargetMode="External"/><Relationship Id="rId13" Type="http://schemas.openxmlformats.org/officeDocument/2006/relationships/hyperlink" Target="https://hal.science/search/index/?q=*&amp;authFullName_s=Raphaelle Doyon" TargetMode="External"/><Relationship Id="rId14" Type="http://schemas.openxmlformats.org/officeDocument/2006/relationships/hyperlink" Target="https://hal.science/hal-01512362v1" TargetMode="External"/><Relationship Id="rId15" Type="http://schemas.openxmlformats.org/officeDocument/2006/relationships/hyperlink" Target="https://hal.science/search/index/?q=*&amp;authFullName_s=Marco Consolini" TargetMode="External"/><Relationship Id="rId16" Type="http://schemas.openxmlformats.org/officeDocument/2006/relationships/hyperlink" Target="https://hal.science/hal-05464255v1" TargetMode="External"/><Relationship Id="rId17" Type="http://schemas.openxmlformats.org/officeDocument/2006/relationships/hyperlink" Target="https://hal.science/search/index/?q=*&amp;authFullName_s=Rapha&#235;lle Doyon" TargetMode="External"/><Relationship Id="rId18" Type="http://schemas.openxmlformats.org/officeDocument/2006/relationships/hyperlink" Target="https://hal.science/search/index/?q=*&amp;authFullName_s=Pierre Katuszewski" TargetMode="External"/><Relationship Id="rId19" Type="http://schemas.openxmlformats.org/officeDocument/2006/relationships/hyperlink" Target="https://dx.doi.org/10.4000/ht.462" TargetMode="External"/><Relationship Id="rId20" Type="http://schemas.openxmlformats.org/officeDocument/2006/relationships/hyperlink" Target="https://hal.science/hal-04821679v1" TargetMode="External"/><Relationship Id="rId21" Type="http://schemas.openxmlformats.org/officeDocument/2006/relationships/hyperlink" Target="https://hal.science/hal-05380171v1" TargetMode="External"/><Relationship Id="rId22" Type="http://schemas.openxmlformats.org/officeDocument/2006/relationships/hyperlink" Target="https://dx.doi.org/10.1590/2237-266090309" TargetMode="External"/><Relationship Id="rId23" Type="http://schemas.openxmlformats.org/officeDocument/2006/relationships/hyperlink" Target="https://hal.science/hal-05379843v1" TargetMode="External"/><Relationship Id="rId24" Type="http://schemas.openxmlformats.org/officeDocument/2006/relationships/hyperlink" Target="https://hal.science/search/index/?q=*&amp;authFullName_s=Torgeir Wethal" TargetMode="External"/><Relationship Id="rId25" Type="http://schemas.openxmlformats.org/officeDocument/2006/relationships/hyperlink" Target="https://dx.doi.org/10.1590/2237-266093320" TargetMode="External"/><Relationship Id="rId26" Type="http://schemas.openxmlformats.org/officeDocument/2006/relationships/hyperlink" Target="https://hal.science/hal-05386323v1" TargetMode="External"/><Relationship Id="rId27" Type="http://schemas.openxmlformats.org/officeDocument/2006/relationships/hyperlink" Target="https://hal.science/hal-05383872v1" TargetMode="External"/><Relationship Id="rId28" Type="http://schemas.openxmlformats.org/officeDocument/2006/relationships/hyperlink" Target="https://dx.doi.org/10.4000/books.psorbonne.7161" TargetMode="External"/><Relationship Id="rId29" Type="http://schemas.openxmlformats.org/officeDocument/2006/relationships/hyperlink" Target="https://hal.science/hal-05407838v1" TargetMode="External"/><Relationship Id="rId30" Type="http://schemas.openxmlformats.org/officeDocument/2006/relationships/hyperlink" Target="https://hal.science/hal-04928449v1" TargetMode="External"/><Relationship Id="rId31" Type="http://schemas.openxmlformats.org/officeDocument/2006/relationships/hyperlink" Target="https://dx.doi.org/10.7202/1070450ar]" TargetMode="External"/><Relationship Id="rId32" Type="http://schemas.openxmlformats.org/officeDocument/2006/relationships/hyperlink" Target="https://hal.science/hal-04907844v1" TargetMode="External"/><Relationship Id="rId33" Type="http://schemas.openxmlformats.org/officeDocument/2006/relationships/hyperlink" Target="https://hal.science/hal-05393711v1" TargetMode="External"/><Relationship Id="rId34" Type="http://schemas.openxmlformats.org/officeDocument/2006/relationships/hyperlink" Target="https://hal.science/hal-05379808v1" TargetMode="External"/><Relationship Id="rId35" Type="http://schemas.openxmlformats.org/officeDocument/2006/relationships/hyperlink" Target="https://dx.doi.org/10.4000/books.pub.35058" TargetMode="External"/><Relationship Id="rId36" Type="http://schemas.openxmlformats.org/officeDocument/2006/relationships/hyperlink" Target="https://shs.hal.science/halshs-00981265v1" TargetMode="External"/><Relationship Id="rId37" Type="http://schemas.openxmlformats.org/officeDocument/2006/relationships/hyperlink" Target="https://hal.science/search/index/?q=*&amp;authFullName_s=Roberta Coll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Doyon</dc:title>
  <dc:description>CV</dc:description>
  <dc:subject/>
  <cp:keywords/>
  <cp:category/>
  <cp:lastModifiedBy/>
  <dcterms:created xsi:type="dcterms:W3CDTF">2026-03-30T16:51:45+02:00</dcterms:created>
  <dcterms:modified xsi:type="dcterms:W3CDTF">2026-03-30T16:51:45+02:00</dcterms:modified>
</cp:coreProperties>
</file>

<file path=docProps/custom.xml><?xml version="1.0" encoding="utf-8"?>
<Properties xmlns="http://schemas.openxmlformats.org/officeDocument/2006/custom-properties" xmlns:vt="http://schemas.openxmlformats.org/officeDocument/2006/docPropsVTypes"/>
</file>