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Bontrond </w:t>
      </w:r>
      <w:r>
        <w:rPr>
          <w:color w:val="641e6e"/>
        </w:rPr>
        <w:t xml:space="preserve">Responsable d'opérations médiéviste-moderniste et adjoint à la cheffe de service, Service Archéologie du Grand Reims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depuis 1999 au sein de différentes structures (associations, opérateur privé, collectivités), je suis à présent responsable d'opérations préventives pour le service archéologie du Grand Reims depuis sa création en 2009. J'interviens majoritairement sur des fouilles urbaines antiques, médiévales et modernes. Je me suis par ailleurs spécialisé dans l'étude des terres cuites architecturales de toutes périodes afin notamment d'établir des typochronologies locales de ces matériaux. Je participe à différents projets de recherche (PCR sur l'évolution du territoire de Bezannes notamment) et j'en dirige également un sur les tuileries et briqueteries de la Montagne de Reims. Je suis l'un des membres fondateurs du réseau TCA (études des terres cuites architecturales).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Reims antique, acquis et perspectives</w:t>
              </w:r>
            </w:hyperlink>
          </w:p>
          <w:p>
            <w:pPr/>
            <w:hyperlink r:id="rId8" w:history="1">
              <w:r>
                <w:rPr>
                  <w:color w:val="#410a8c"/>
                  <w:u w:val="single"/>
                </w:rPr>
                <w:t xml:space="preserve">Magalie Cavé</w:t>
              </w:r>
            </w:hyperlink>
            <w:r>
              <w:rPr/>
              <w:t xml:space="preserve">,</w:t>
            </w:r>
            <w:hyperlink r:id="rId9" w:history="1">
              <w:r>
                <w:rPr>
                  <w:color w:val="#410a8c"/>
                  <w:u w:val="single"/>
                </w:rPr>
                <w:t xml:space="preserve">Philippe Rollet</w:t>
              </w:r>
            </w:hyperlink>
            <w:r>
              <w:rPr/>
              <w:t xml:space="preserve">,</w:t>
            </w:r>
            <w:hyperlink r:id="rId10" w:history="1">
              <w:r>
                <w:rPr>
                  <w:color w:val="#410a8c"/>
                  <w:u w:val="single"/>
                </w:rPr>
                <w:t xml:space="preserve">Régis Bontrond</w:t>
              </w:r>
            </w:hyperlink>
          </w:p>
          <w:p>
            <w:pPr/>
            <w:r>
              <w:rPr>
                <w:i w:val="1"/>
                <w:iCs w:val="1"/>
              </w:rPr>
              <w:t xml:space="preserve">Gallia - Archéologie des Gaules</w:t>
            </w:r>
            <w:r>
              <w:rPr/>
              <w:t xml:space="preserve">, 2022, Reims antique, capitale de province, 79 (1), pp.7-24. </w:t>
            </w:r>
            <w:hyperlink r:id="rId11" w:history="1">
              <w:r>
                <w:rPr>
                  <w:color w:val="#410a8c"/>
                  <w:u w:val="single"/>
                </w:rPr>
                <w:t xml:space="preserve">⟨10.4000/gallia.6499⟩</w:t>
              </w:r>
            </w:hyperlink>
          </w:p>
          <w:p>
            <w:pPr/>
            <w:r>
              <w:rPr/>
              <w:t xml:space="preserve">Article dans une revue</w:t>
            </w:r>
          </w:p>
          <w:p>
            <w:pPr/>
            <w:hyperlink r:id="rId7" w:history="1">
              <w:r>
                <w:rPr>
                  <w:color w:val="#410a8c"/>
                  <w:u w:val="single"/>
                </w:rPr>
                <w:t xml:space="preserve">hal-03810653v1</w:t>
              </w:r>
            </w:hyperlink>
          </w:p>
        </w:tc>
      </w:tr>
      <w:tr>
        <w:trPr/>
        <w:tc>
          <w:tcPr>
            <w:noWrap/>
          </w:tcPr>
          <w:p>
            <w:pPr>
              <w:spacing w:after="200"/>
            </w:pPr>
            <w:hyperlink r:id="rId12" w:history="1">
              <w:r>
                <w:rPr>
                  <w:color w:val="1e198e"/>
                  <w:b w:val="1"/>
                  <w:bCs w:val="1"/>
                  <w:u w:val="single"/>
                </w:rPr>
                <w:t xml:space="preserve">Les pesons antiques en terre cuite de Châteaubleau (Seine-et-Marne) et de sa région</w:t>
              </w:r>
            </w:hyperlink>
          </w:p>
          <w:p>
            <w:pPr/>
            <w:hyperlink r:id="rId10" w:history="1">
              <w:r>
                <w:rPr>
                  <w:color w:val="#410a8c"/>
                  <w:u w:val="single"/>
                </w:rPr>
                <w:t xml:space="preserve">Régis Bontrond</w:t>
              </w:r>
            </w:hyperlink>
          </w:p>
          <w:p>
            <w:pPr/>
            <w:r>
              <w:rPr>
                <w:i w:val="1"/>
                <w:iCs w:val="1"/>
              </w:rPr>
              <w:t xml:space="preserve">Revue Archéologique du Centre de la France</w:t>
            </w:r>
            <w:r>
              <w:rPr/>
              <w:t xml:space="preserve">, 2020, 59</w:t>
            </w:r>
          </w:p>
          <w:p>
            <w:pPr/>
            <w:r>
              <w:rPr/>
              <w:t xml:space="preserve">Article dans une revue</w:t>
            </w:r>
          </w:p>
          <w:p>
            <w:pPr/>
            <w:hyperlink r:id="rId12" w:history="1">
              <w:r>
                <w:rPr>
                  <w:color w:val="#410a8c"/>
                  <w:u w:val="single"/>
                </w:rPr>
                <w:t xml:space="preserve">hal-04854121v1</w:t>
              </w:r>
            </w:hyperlink>
          </w:p>
        </w:tc>
      </w:tr>
      <w:tr>
        <w:trPr/>
        <w:tc>
          <w:tcPr>
            <w:noWrap/>
          </w:tcPr>
          <w:p>
            <w:pPr>
              <w:spacing w:after="200"/>
            </w:pPr>
            <w:hyperlink r:id="rId13" w:history="1">
              <w:r>
                <w:rPr>
                  <w:color w:val="1e198e"/>
                  <w:b w:val="1"/>
                  <w:bCs w:val="1"/>
                  <w:u w:val="single"/>
                </w:rPr>
                <w:t xml:space="preserve">Nouvelles données sur la diffusion des terres cuites architecturales antiques en Gaule Belgique à partir d’une découverte réalisée au Châtelet-sur-Sormonne (Ardennes)</w:t>
              </w:r>
            </w:hyperlink>
          </w:p>
          <w:p>
            <w:pPr/>
            <w:hyperlink r:id="rId10" w:history="1">
              <w:r>
                <w:rPr>
                  <w:color w:val="#410a8c"/>
                  <w:u w:val="single"/>
                </w:rPr>
                <w:t xml:space="preserve">Régis Bontrond</w:t>
              </w:r>
            </w:hyperlink>
            <w:r>
              <w:rPr/>
              <w:t xml:space="preserve">,</w:t>
            </w:r>
            <w:hyperlink r:id="rId14" w:history="1">
              <w:r>
                <w:rPr>
                  <w:color w:val="#410a8c"/>
                  <w:u w:val="single"/>
                </w:rPr>
                <w:t xml:space="preserve">Jérôme Marian</w:t>
              </w:r>
            </w:hyperlink>
            <w:r>
              <w:rPr/>
              <w:t xml:space="preserve">,</w:t>
            </w:r>
            <w:hyperlink r:id="rId15" w:history="1">
              <w:r>
                <w:rPr>
                  <w:color w:val="#410a8c"/>
                  <w:u w:val="single"/>
                </w:rPr>
                <w:t xml:space="preserve">Yahya Balhawan</w:t>
              </w:r>
            </w:hyperlink>
          </w:p>
          <w:p>
            <w:pPr/>
            <w:r>
              <w:rPr>
                <w:i w:val="1"/>
                <w:iCs w:val="1"/>
              </w:rPr>
              <w:t xml:space="preserve">Revue archéologique de l'Est</w:t>
            </w:r>
            <w:r>
              <w:rPr/>
              <w:t xml:space="preserve">, 2013, 62 (185), pp.425-434</w:t>
            </w:r>
          </w:p>
          <w:p>
            <w:pPr/>
            <w:r>
              <w:rPr/>
              <w:t xml:space="preserve">Article dans une revue</w:t>
            </w:r>
          </w:p>
          <w:p>
            <w:pPr/>
            <w:hyperlink r:id="rId13" w:history="1">
              <w:r>
                <w:rPr>
                  <w:color w:val="#410a8c"/>
                  <w:u w:val="single"/>
                </w:rPr>
                <w:t xml:space="preserve">hal-04854100v1</w:t>
              </w:r>
            </w:hyperlink>
          </w:p>
        </w:tc>
      </w:tr>
      <w:tr>
        <w:trPr/>
        <w:tc>
          <w:tcPr>
            <w:noWrap/>
          </w:tcPr>
          <w:p>
            <w:pPr>
              <w:spacing w:after="200"/>
            </w:pPr>
            <w:hyperlink r:id="rId16" w:history="1">
              <w:r>
                <w:rPr>
                  <w:color w:val="1e198e"/>
                  <w:b w:val="1"/>
                  <w:bCs w:val="1"/>
                  <w:u w:val="single"/>
                </w:rPr>
                <w:t xml:space="preserve">Étude typo-chronologique des terres cuites architecturales antiques de Châteaubleau (Seine-et-Marne) et de ses environs</w:t>
              </w:r>
            </w:hyperlink>
          </w:p>
          <w:p>
            <w:pPr/>
            <w:hyperlink r:id="rId10" w:history="1">
              <w:r>
                <w:rPr>
                  <w:color w:val="#410a8c"/>
                  <w:u w:val="single"/>
                </w:rPr>
                <w:t xml:space="preserve">Régis Bontrond</w:t>
              </w:r>
            </w:hyperlink>
          </w:p>
          <w:p>
            <w:pPr/>
            <w:r>
              <w:rPr>
                <w:i w:val="1"/>
                <w:iCs w:val="1"/>
              </w:rPr>
              <w:t xml:space="preserve">Revue Archéologique du Centre de la France</w:t>
            </w:r>
            <w:r>
              <w:rPr/>
              <w:t xml:space="preserve">, 2013, 52, pp.263-331</w:t>
            </w:r>
          </w:p>
          <w:p>
            <w:pPr/>
            <w:r>
              <w:rPr/>
              <w:t xml:space="preserve">Article dans une revue</w:t>
            </w:r>
          </w:p>
          <w:p>
            <w:pPr/>
            <w:hyperlink r:id="rId16" w:history="1">
              <w:r>
                <w:rPr>
                  <w:color w:val="#410a8c"/>
                  <w:u w:val="single"/>
                </w:rPr>
                <w:t xml:space="preserve">hal-04854114v1</w:t>
              </w:r>
            </w:hyperlink>
          </w:p>
        </w:tc>
      </w:tr>
      <w:tr>
        <w:trPr/>
        <w:tc>
          <w:tcPr>
            <w:noWrap/>
          </w:tcPr>
          <w:p>
            <w:pPr>
              <w:spacing w:after="200"/>
            </w:pPr>
            <w:hyperlink r:id="rId17" w:history="1">
              <w:r>
                <w:rPr>
                  <w:color w:val="1e198e"/>
                  <w:b w:val="1"/>
                  <w:bCs w:val="1"/>
                  <w:u w:val="single"/>
                </w:rPr>
                <w:t xml:space="preserve">Découverte de plusieurs statuettes de chevaux en bronze d’époque gallo-romaine à Châteaubleau (Seine-et-Marne)</w:t>
              </w:r>
            </w:hyperlink>
          </w:p>
          <w:p>
            <w:pPr/>
            <w:hyperlink r:id="rId10" w:history="1">
              <w:r>
                <w:rPr>
                  <w:color w:val="#410a8c"/>
                  <w:u w:val="single"/>
                </w:rPr>
                <w:t xml:space="preserve">Régis Bontrond</w:t>
              </w:r>
            </w:hyperlink>
          </w:p>
          <w:p>
            <w:pPr/>
            <w:r>
              <w:rPr>
                <w:i w:val="1"/>
                <w:iCs w:val="1"/>
              </w:rPr>
              <w:t xml:space="preserve">Revue Archéologique du Centre de la France</w:t>
            </w:r>
            <w:r>
              <w:rPr/>
              <w:t xml:space="preserve">, 1998, 37, pp.99-108</w:t>
            </w:r>
          </w:p>
          <w:p>
            <w:pPr/>
            <w:r>
              <w:rPr/>
              <w:t xml:space="preserve">Article dans une revue</w:t>
            </w:r>
          </w:p>
          <w:p>
            <w:pPr/>
            <w:hyperlink r:id="rId17" w:history="1">
              <w:r>
                <w:rPr>
                  <w:color w:val="#410a8c"/>
                  <w:u w:val="single"/>
                </w:rPr>
                <w:t xml:space="preserve">hal-04854300v1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Premiers résultats de l’étude de terres cuites architecturales d’un quartier urbain antique de Reims (Marne), 140 rue des Capucins</w:t>
              </w:r>
            </w:hyperlink>
          </w:p>
          <w:p>
            <w:pPr/>
            <w:hyperlink r:id="rId10" w:history="1">
              <w:r>
                <w:rPr>
                  <w:color w:val="#410a8c"/>
                  <w:u w:val="single"/>
                </w:rPr>
                <w:t xml:space="preserve">Régis Bontrond</w:t>
              </w:r>
            </w:hyperlink>
          </w:p>
          <w:p>
            <w:pPr/>
            <w:r>
              <w:rPr>
                <w:i w:val="1"/>
                <w:iCs w:val="1"/>
              </w:rPr>
              <w:t xml:space="preserve">Journée d’étude du réseau TCA</w:t>
            </w:r>
            <w:r>
              <w:rPr/>
              <w:t xml:space="preserve">, Oct 2020, Reims, France</w:t>
            </w:r>
          </w:p>
          <w:p>
            <w:pPr/>
            <w:r>
              <w:rPr/>
              <w:t xml:space="preserve">Communication dans un congrès</w:t>
            </w:r>
          </w:p>
          <w:p>
            <w:pPr/>
            <w:hyperlink r:id="rId18" w:history="1">
              <w:r>
                <w:rPr>
                  <w:color w:val="#410a8c"/>
                  <w:u w:val="single"/>
                </w:rPr>
                <w:t xml:space="preserve">hal-04854304v1</w:t>
              </w:r>
            </w:hyperlink>
          </w:p>
        </w:tc>
      </w:tr>
      <w:tr>
        <w:trPr/>
        <w:tc>
          <w:tcPr>
            <w:noWrap/>
          </w:tcPr>
          <w:p>
            <w:pPr>
              <w:spacing w:after="200"/>
            </w:pPr>
            <w:hyperlink r:id="rId19" w:history="1">
              <w:r>
                <w:rPr>
                  <w:color w:val="1e198e"/>
                  <w:b w:val="1"/>
                  <w:bCs w:val="1"/>
                  <w:u w:val="single"/>
                </w:rPr>
                <w:t xml:space="preserve">Bilan sur les ateliers de tuiliers antiques et leurs productions dans les cités des Tricasses et des Rèmes</w:t>
              </w:r>
            </w:hyperlink>
          </w:p>
          <w:p>
            <w:pPr/>
            <w:hyperlink r:id="rId10" w:history="1">
              <w:r>
                <w:rPr>
                  <w:color w:val="#410a8c"/>
                  <w:u w:val="single"/>
                </w:rPr>
                <w:t xml:space="preserve">Régis Bontrond</w:t>
              </w:r>
            </w:hyperlink>
            <w:r>
              <w:rPr/>
              <w:t xml:space="preserve">,</w:t>
            </w:r>
            <w:hyperlink r:id="rId20" w:history="1">
              <w:r>
                <w:rPr>
                  <w:color w:val="#410a8c"/>
                  <w:u w:val="single"/>
                </w:rPr>
                <w:t xml:space="preserve">Michel Lenoble</w:t>
              </w:r>
            </w:hyperlink>
          </w:p>
          <w:p>
            <w:pPr/>
            <w:r>
              <w:rPr>
                <w:i w:val="1"/>
                <w:iCs w:val="1"/>
              </w:rPr>
              <w:t xml:space="preserve">congrès de Reims</w:t>
            </w:r>
            <w:r>
              <w:rPr/>
              <w:t xml:space="preserve">, SFECAG, May 2018, Reims, France. pp.227-232</w:t>
            </w:r>
          </w:p>
          <w:p>
            <w:pPr/>
            <w:r>
              <w:rPr/>
              <w:t xml:space="preserve">Communication dans un congrès</w:t>
            </w:r>
          </w:p>
          <w:p>
            <w:pPr/>
            <w:hyperlink r:id="rId19" w:history="1">
              <w:r>
                <w:rPr>
                  <w:color w:val="#410a8c"/>
                  <w:u w:val="single"/>
                </w:rPr>
                <w:t xml:space="preserve">hal-04854260v1</w:t>
              </w:r>
            </w:hyperlink>
          </w:p>
        </w:tc>
      </w:tr>
      <w:tr>
        <w:trPr/>
        <w:tc>
          <w:tcPr>
            <w:noWrap/>
          </w:tcPr>
          <w:p>
            <w:pPr>
              <w:spacing w:after="200"/>
            </w:pPr>
            <w:hyperlink r:id="rId21" w:history="1">
              <w:r>
                <w:rPr>
                  <w:color w:val="1e198e"/>
                  <w:b w:val="1"/>
                  <w:bCs w:val="1"/>
                  <w:u w:val="single"/>
                </w:rPr>
                <w:t xml:space="preserve">La Porte de Mars médiévale de Reims : synthèse de la première phase de fouille</w:t>
              </w:r>
            </w:hyperlink>
          </w:p>
          <w:p>
            <w:pPr/>
            <w:hyperlink r:id="rId10" w:history="1">
              <w:r>
                <w:rPr>
                  <w:color w:val="#410a8c"/>
                  <w:u w:val="single"/>
                </w:rPr>
                <w:t xml:space="preserve">Régis Bontrond</w:t>
              </w:r>
            </w:hyperlink>
          </w:p>
          <w:p>
            <w:pPr/>
            <w:r>
              <w:rPr>
                <w:i w:val="1"/>
                <w:iCs w:val="1"/>
              </w:rPr>
              <w:t xml:space="preserve">Les fortifications médiévales urbaines de Reims et des régions voisines, apports récents de la recherche archéologique et historique</w:t>
            </w:r>
            <w:r>
              <w:rPr/>
              <w:t xml:space="preserve">, Oct 2013, Reims, France. pp.83-98</w:t>
            </w:r>
          </w:p>
          <w:p>
            <w:pPr/>
            <w:r>
              <w:rPr/>
              <w:t xml:space="preserve">Communication dans un congrès</w:t>
            </w:r>
          </w:p>
          <w:p>
            <w:pPr/>
            <w:hyperlink r:id="rId21" w:history="1">
              <w:r>
                <w:rPr>
                  <w:color w:val="#410a8c"/>
                  <w:u w:val="single"/>
                </w:rPr>
                <w:t xml:space="preserve">hal-04854285v1</w:t>
              </w:r>
            </w:hyperlink>
          </w:p>
        </w:tc>
      </w:tr>
      <w:tr>
        <w:trPr/>
        <w:tc>
          <w:tcPr>
            <w:noWrap/>
          </w:tcPr>
          <w:p>
            <w:pPr>
              <w:spacing w:after="200"/>
            </w:pPr>
            <w:hyperlink r:id="rId22" w:history="1">
              <w:r>
                <w:rPr>
                  <w:color w:val="1e198e"/>
                  <w:b w:val="1"/>
                  <w:bCs w:val="1"/>
                  <w:u w:val="single"/>
                </w:rPr>
                <w:t xml:space="preserve">De la diversité des contextes : les os animaux des sanctuaires de l’agglomération de Châteaubleau</w:t>
              </w:r>
            </w:hyperlink>
          </w:p>
          <w:p>
            <w:pPr/>
            <w:hyperlink r:id="rId10" w:history="1">
              <w:r>
                <w:rPr>
                  <w:color w:val="#410a8c"/>
                  <w:u w:val="single"/>
                </w:rPr>
                <w:t xml:space="preserve">Régis Bontrond</w:t>
              </w:r>
            </w:hyperlink>
            <w:r>
              <w:rPr/>
              <w:t xml:space="preserve">,</w:t>
            </w:r>
            <w:hyperlink r:id="rId23" w:history="1">
              <w:r>
                <w:rPr>
                  <w:color w:val="#410a8c"/>
                  <w:u w:val="single"/>
                </w:rPr>
                <w:t xml:space="preserve">Jean-Claude Leblay</w:t>
              </w:r>
            </w:hyperlink>
            <w:r>
              <w:rPr/>
              <w:t xml:space="preserve">,</w:t>
            </w:r>
            <w:hyperlink r:id="rId24" w:history="1">
              <w:r>
                <w:rPr>
                  <w:color w:val="#410a8c"/>
                  <w:u w:val="single"/>
                </w:rPr>
                <w:t xml:space="preserve">Sébastien Lepetz</w:t>
              </w:r>
            </w:hyperlink>
            <w:r>
              <w:rPr/>
              <w:t xml:space="preserve">,</w:t>
            </w:r>
            <w:hyperlink r:id="rId25" w:history="1">
              <w:r>
                <w:rPr>
                  <w:color w:val="#410a8c"/>
                  <w:u w:val="single"/>
                </w:rPr>
                <w:t xml:space="preserve">Francis Parthuisot</w:t>
              </w:r>
            </w:hyperlink>
            <w:r>
              <w:rPr/>
              <w:t xml:space="preserve">,</w:t>
            </w:r>
            <w:hyperlink r:id="rId26" w:history="1">
              <w:r>
                <w:rPr>
                  <w:color w:val="#410a8c"/>
                  <w:u w:val="single"/>
                </w:rPr>
                <w:t xml:space="preserve">Fabien Pilon</w:t>
              </w:r>
            </w:hyperlink>
            <w:r>
              <w:rPr/>
              <w:t xml:space="preserve">et al.</w:t>
            </w:r>
          </w:p>
          <w:p>
            <w:pPr/>
            <w:r>
              <w:rPr>
                <w:i w:val="1"/>
                <w:iCs w:val="1"/>
              </w:rPr>
              <w:t xml:space="preserve">Archéologie du sacrifice animal en Gaule romaine. Rituels et pratiques alimentaires</w:t>
            </w:r>
            <w:r>
              <w:rPr/>
              <w:t xml:space="preserve">, Nov 2002, Paris, France. pp.89-102</w:t>
            </w:r>
          </w:p>
          <w:p>
            <w:pPr/>
            <w:r>
              <w:rPr/>
              <w:t xml:space="preserve">Communication dans un congrès</w:t>
            </w:r>
          </w:p>
          <w:p>
            <w:pPr/>
            <w:hyperlink r:id="rId22" w:history="1">
              <w:r>
                <w:rPr>
                  <w:color w:val="#410a8c"/>
                  <w:u w:val="single"/>
                </w:rPr>
                <w:t xml:space="preserve">hal-04854295v1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Deux objets originaux dans l’analyse des pratiques funéraires du site protohistorique et antique de Bezannes « le Haut Torchant » (Marne)</w:t>
              </w:r>
            </w:hyperlink>
          </w:p>
          <w:p>
            <w:pPr/>
            <w:hyperlink r:id="rId10" w:history="1">
              <w:r>
                <w:rPr>
                  <w:color w:val="#410a8c"/>
                  <w:u w:val="single"/>
                </w:rPr>
                <w:t xml:space="preserve">Régis Bontrond</w:t>
              </w:r>
            </w:hyperlink>
            <w:r>
              <w:rPr/>
              <w:t xml:space="preserve">,</w:t>
            </w:r>
            <w:hyperlink r:id="rId28" w:history="1">
              <w:r>
                <w:rPr>
                  <w:color w:val="#410a8c"/>
                  <w:u w:val="single"/>
                </w:rPr>
                <w:t xml:space="preserve">Denis Bouquin</w:t>
              </w:r>
            </w:hyperlink>
            <w:r>
              <w:rPr/>
              <w:t xml:space="preserve">,</w:t>
            </w:r>
            <w:hyperlink r:id="rId29" w:history="1">
              <w:r>
                <w:rPr>
                  <w:color w:val="#410a8c"/>
                  <w:u w:val="single"/>
                </w:rPr>
                <w:t xml:space="preserve">Hubert Cabart</w:t>
              </w:r>
            </w:hyperlink>
            <w:r>
              <w:rPr/>
              <w:t xml:space="preserve">,</w:t>
            </w:r>
            <w:hyperlink r:id="rId30" w:history="1">
              <w:r>
                <w:rPr>
                  <w:color w:val="#410a8c"/>
                  <w:u w:val="single"/>
                </w:rPr>
                <w:t xml:space="preserve">Nicolas Garnier</w:t>
              </w:r>
            </w:hyperlink>
          </w:p>
          <w:p>
            <w:pPr/>
            <w:r>
              <w:rPr>
                <w:i w:val="1"/>
                <w:iCs w:val="1"/>
              </w:rPr>
              <w:t xml:space="preserve">27e Rencontres de l'AFAV</w:t>
            </w:r>
            <w:r>
              <w:rPr/>
              <w:t xml:space="preserve">, Nov 2012, Bordeaux, France. bulletin de l'AFAV, pp.26-28, 2013</w:t>
            </w:r>
          </w:p>
          <w:p>
            <w:pPr/>
            <w:r>
              <w:rPr/>
              <w:t xml:space="preserve">Poster de conférence</w:t>
            </w:r>
          </w:p>
          <w:p>
            <w:pPr/>
            <w:hyperlink r:id="rId27" w:history="1">
              <w:r>
                <w:rPr>
                  <w:color w:val="#410a8c"/>
                  <w:u w:val="single"/>
                </w:rPr>
                <w:t xml:space="preserve">hal-04854274v1</w:t>
              </w:r>
            </w:hyperlink>
          </w:p>
        </w:tc>
      </w:tr>
      <w:tr>
        <w:trPr/>
        <w:tc>
          <w:tcPr>
            <w:noWrap/>
          </w:tcPr>
          <w:p>
            <w:pPr>
              <w:spacing w:after="200"/>
            </w:pPr>
            <w:hyperlink r:id="rId31" w:history="1">
              <w:r>
                <w:rPr>
                  <w:color w:val="1e198e"/>
                  <w:b w:val="1"/>
                  <w:bCs w:val="1"/>
                  <w:u w:val="single"/>
                </w:rPr>
                <w:t xml:space="preserve">Un exemple d’occupation d’une campagne péri-urbaine : le site de Bezannes, Le Bas Torchant (Marne)</w:t>
              </w:r>
            </w:hyperlink>
          </w:p>
          <w:p>
            <w:pPr/>
            <w:hyperlink r:id="rId10" w:history="1">
              <w:r>
                <w:rPr>
                  <w:color w:val="#410a8c"/>
                  <w:u w:val="single"/>
                </w:rPr>
                <w:t xml:space="preserve">Régis Bontrond</w:t>
              </w:r>
            </w:hyperlink>
            <w:r>
              <w:rPr/>
              <w:t xml:space="preserve">,</w:t>
            </w:r>
            <w:hyperlink r:id="rId32" w:history="1">
              <w:r>
                <w:rPr>
                  <w:color w:val="#410a8c"/>
                  <w:u w:val="single"/>
                </w:rPr>
                <w:t xml:space="preserve">Ludivine Huart</w:t>
              </w:r>
            </w:hyperlink>
            <w:r>
              <w:rPr/>
              <w:t xml:space="preserve">,</w:t>
            </w:r>
            <w:hyperlink r:id="rId33" w:history="1">
              <w:r>
                <w:rPr>
                  <w:color w:val="#410a8c"/>
                  <w:u w:val="single"/>
                </w:rPr>
                <w:t xml:space="preserve">Frédéric Poupon</w:t>
              </w:r>
            </w:hyperlink>
          </w:p>
          <w:p>
            <w:pPr/>
            <w:r>
              <w:rPr>
                <w:i w:val="1"/>
                <w:iCs w:val="1"/>
              </w:rPr>
              <w:t xml:space="preserve">L’Antiquité tardive dans l’Est de la Gaule, II. Sépultures, nécropoles et pratiques funéraires en Gaule de l’Est</w:t>
            </w:r>
            <w:r>
              <w:rPr/>
              <w:t xml:space="preserve">, Sep 2010, Chalons-en-Champagne, France. Supplément à la revue archéologique de l'Est, 41, pp.355-362, 2016</w:t>
            </w:r>
          </w:p>
          <w:p>
            <w:pPr/>
            <w:r>
              <w:rPr/>
              <w:t xml:space="preserve">Poster de conférence</w:t>
            </w:r>
          </w:p>
          <w:p>
            <w:pPr/>
            <w:hyperlink r:id="rId31" w:history="1">
              <w:r>
                <w:rPr>
                  <w:color w:val="#410a8c"/>
                  <w:u w:val="single"/>
                </w:rPr>
                <w:t xml:space="preserve">hal-04854267v1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fortifications médiévales urbaines de Reims et des régions voisines, apports récents de la recherche archéologique et historique</w:t>
              </w:r>
            </w:hyperlink>
          </w:p>
          <w:p>
            <w:pPr/>
            <w:hyperlink r:id="rId10" w:history="1">
              <w:r>
                <w:rPr>
                  <w:color w:val="#410a8c"/>
                  <w:u w:val="single"/>
                </w:rPr>
                <w:t xml:space="preserve">Régis Bontrond</w:t>
              </w:r>
            </w:hyperlink>
          </w:p>
          <w:p>
            <w:pPr/>
            <w:r>
              <w:rPr>
                <w:i w:val="1"/>
                <w:iCs w:val="1"/>
              </w:rPr>
              <w:t xml:space="preserve">Actes de la table-ronde de Reims</w:t>
            </w:r>
            <w:r>
              <w:rPr/>
              <w:t xml:space="preserve">, </w:t>
            </w:r>
            <w:r>
              <w:rPr>
                <w:i w:val="1"/>
                <w:iCs w:val="1"/>
              </w:rPr>
              <w:t xml:space="preserve">Bulletin de la Société archéologique champenoise</w:t>
            </w:r>
            <w:r>
              <w:rPr/>
              <w:t xml:space="preserve">, 106 (4), 128 p., 2013</w:t>
            </w:r>
          </w:p>
          <w:p>
            <w:pPr/>
            <w:r>
              <w:rPr/>
              <w:t xml:space="preserve">Proceedings/Recueil des communications</w:t>
            </w:r>
          </w:p>
          <w:p>
            <w:pPr/>
            <w:hyperlink r:id="rId34" w:history="1">
              <w:r>
                <w:rPr>
                  <w:color w:val="#410a8c"/>
                  <w:u w:val="single"/>
                </w:rPr>
                <w:t xml:space="preserve">hal-04854281v1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Présence des élites en milieu rural en territoires rème et tricasse durant le Haut-Empire : l’apport dans les monuments funéraires</w:t>
              </w:r>
            </w:hyperlink>
          </w:p>
          <w:p>
            <w:pPr/>
            <w:hyperlink r:id="rId36" w:history="1">
              <w:r>
                <w:rPr>
                  <w:color w:val="#410a8c"/>
                  <w:u w:val="single"/>
                </w:rPr>
                <w:t xml:space="preserve">Nathalie Achard-Corompt</w:t>
              </w:r>
            </w:hyperlink>
            <w:r>
              <w:rPr/>
              <w:t xml:space="preserve">,</w:t>
            </w:r>
            <w:hyperlink r:id="rId37" w:history="1">
              <w:r>
                <w:rPr>
                  <w:color w:val="#410a8c"/>
                  <w:u w:val="single"/>
                </w:rPr>
                <w:t xml:space="preserve">Michel Kasprzyk</w:t>
              </w:r>
            </w:hyperlink>
            <w:r>
              <w:rPr/>
              <w:t xml:space="preserve">,</w:t>
            </w:r>
            <w:hyperlink r:id="rId38" w:history="1">
              <w:r>
                <w:rPr>
                  <w:color w:val="#410a8c"/>
                  <w:u w:val="single"/>
                </w:rPr>
                <w:t xml:space="preserve">Raphaël Durost</w:t>
              </w:r>
            </w:hyperlink>
            <w:r>
              <w:rPr/>
              <w:t xml:space="preserve">,</w:t>
            </w:r>
            <w:hyperlink r:id="rId10" w:history="1">
              <w:r>
                <w:rPr>
                  <w:color w:val="#410a8c"/>
                  <w:u w:val="single"/>
                </w:rPr>
                <w:t xml:space="preserve">Régis Bontrond</w:t>
              </w:r>
            </w:hyperlink>
            <w:r>
              <w:rPr/>
              <w:t xml:space="preserve">,</w:t>
            </w:r>
            <w:hyperlink r:id="rId39" w:history="1">
              <w:r>
                <w:rPr>
                  <w:color w:val="#410a8c"/>
                  <w:u w:val="single"/>
                </w:rPr>
                <w:t xml:space="preserve">Raphaël Gestreau</w:t>
              </w:r>
            </w:hyperlink>
            <w:r>
              <w:rPr/>
              <w:t xml:space="preserve">et al.</w:t>
            </w:r>
          </w:p>
          <w:p>
            <w:pPr/>
            <w:r>
              <w:rPr/>
              <w:t xml:space="preserve">Jean-Noël Castorio; Yvan Maligorne. </w:t>
            </w:r>
            <w:r>
              <w:rPr>
                <w:i w:val="1"/>
                <w:iCs w:val="1"/>
              </w:rPr>
              <w:t xml:space="preserve">Mausolées et grands domaines ruraux à l'époque romaine dans le nord-est de la Gaule </w:t>
            </w:r>
            <w:r>
              <w:rPr/>
              <w:t xml:space="preserve">, 90, Ausonius éditions, pp.35-64, 2016, Scripta Antiqua, 9782356131676</w:t>
            </w:r>
          </w:p>
          <w:p>
            <w:pPr/>
            <w:r>
              <w:rPr/>
              <w:t xml:space="preserve">Chapitre d'ouvrage</w:t>
            </w:r>
          </w:p>
          <w:p>
            <w:pPr/>
            <w:hyperlink r:id="rId35" w:history="1">
              <w:r>
                <w:rPr>
                  <w:color w:val="#410a8c"/>
                  <w:u w:val="single"/>
                </w:rPr>
                <w:t xml:space="preserve">hal-01852603v1</w:t>
              </w:r>
            </w:hyperlink>
          </w:p>
        </w:tc>
      </w:tr>
      <w:tr>
        <w:trPr/>
        <w:tc>
          <w:tcPr>
            <w:noWrap/>
          </w:tcPr>
          <w:p>
            <w:pPr>
              <w:spacing w:after="200"/>
            </w:pPr>
            <w:hyperlink r:id="rId40" w:history="1">
              <w:r>
                <w:rPr>
                  <w:color w:val="1e198e"/>
                  <w:b w:val="1"/>
                  <w:bCs w:val="1"/>
                  <w:u w:val="single"/>
                </w:rPr>
                <w:t xml:space="preserve">Deux ensembles de fosses à profil en « V-Y » de la périphérie rémoise : Bezannes et Thillois (Marne)</w:t>
              </w:r>
            </w:hyperlink>
          </w:p>
          <w:p>
            <w:pPr/>
            <w:hyperlink r:id="rId10" w:history="1">
              <w:r>
                <w:rPr>
                  <w:color w:val="#410a8c"/>
                  <w:u w:val="single"/>
                </w:rPr>
                <w:t xml:space="preserve">Régis Bontrond</w:t>
              </w:r>
            </w:hyperlink>
            <w:r>
              <w:rPr/>
              <w:t xml:space="preserve">,</w:t>
            </w:r>
            <w:hyperlink r:id="rId41" w:history="1">
              <w:r>
                <w:rPr>
                  <w:color w:val="#410a8c"/>
                  <w:u w:val="single"/>
                </w:rPr>
                <w:t xml:space="preserve">Sidonie Bündgen</w:t>
              </w:r>
            </w:hyperlink>
            <w:r>
              <w:rPr/>
              <w:t xml:space="preserve">,</w:t>
            </w:r>
            <w:hyperlink r:id="rId42" w:history="1">
              <w:r>
                <w:rPr>
                  <w:color w:val="#410a8c"/>
                  <w:u w:val="single"/>
                </w:rPr>
                <w:t xml:space="preserve">Laurent Charles</w:t>
              </w:r>
            </w:hyperlink>
            <w:r>
              <w:rPr/>
              <w:t xml:space="preserve">,</w:t>
            </w:r>
            <w:hyperlink r:id="rId43" w:history="1">
              <w:r>
                <w:rPr>
                  <w:color w:val="#410a8c"/>
                  <w:u w:val="single"/>
                </w:rPr>
                <w:t xml:space="preserve">Nicolas Garmond</w:t>
              </w:r>
            </w:hyperlink>
            <w:r>
              <w:rPr/>
              <w:t xml:space="preserve">,</w:t>
            </w:r>
            <w:hyperlink r:id="rId33" w:history="1">
              <w:r>
                <w:rPr>
                  <w:color w:val="#410a8c"/>
                  <w:u w:val="single"/>
                </w:rPr>
                <w:t xml:space="preserve">Frédéric Poupon</w:t>
              </w:r>
            </w:hyperlink>
          </w:p>
          <w:p>
            <w:pPr/>
            <w:r>
              <w:rPr/>
              <w:t xml:space="preserve">Société archéologique de l’Est. </w:t>
            </w:r>
            <w:r>
              <w:rPr>
                <w:i w:val="1"/>
                <w:iCs w:val="1"/>
              </w:rPr>
              <w:t xml:space="preserve">Chasse, culte ou artisanat ? Les fosses « à profil en Y-V-W ». Structures énigmatiques et récurrentes du Néolithique aux âges de Métaux en France et alentour, actes de la table ronde de Châlons-en-Champagne, 15-16 novembre 2010</w:t>
            </w:r>
            <w:r>
              <w:rPr/>
              <w:t xml:space="preserve">, supplément 16, pp.93-108, 2013, Revue archéologique de l’Est</w:t>
            </w:r>
          </w:p>
          <w:p>
            <w:pPr/>
            <w:r>
              <w:rPr/>
              <w:t xml:space="preserve">Chapitre d'ouvrage</w:t>
            </w:r>
          </w:p>
          <w:p>
            <w:pPr/>
            <w:hyperlink r:id="rId40" w:history="1">
              <w:r>
                <w:rPr>
                  <w:color w:val="#410a8c"/>
                  <w:u w:val="single"/>
                </w:rPr>
                <w:t xml:space="preserve">hal-02891602v1</w:t>
              </w:r>
            </w:hyperlink>
          </w:p>
        </w:tc>
      </w:tr>
      <w:tr>
        <w:trPr/>
        <w:tc>
          <w:tcPr>
            <w:noWrap/>
          </w:tcPr>
          <w:p>
            <w:pPr>
              <w:spacing w:after="200"/>
            </w:pPr>
            <w:hyperlink r:id="rId44" w:history="1">
              <w:r>
                <w:rPr>
                  <w:color w:val="1e198e"/>
                  <w:b w:val="1"/>
                  <w:bCs w:val="1"/>
                  <w:u w:val="single"/>
                </w:rPr>
                <w:t xml:space="preserve">Les édifices de spectacles gallo-romains en Seine-et-Marne</w:t>
              </w:r>
            </w:hyperlink>
          </w:p>
          <w:p>
            <w:pPr/>
            <w:hyperlink r:id="rId10" w:history="1">
              <w:r>
                <w:rPr>
                  <w:color w:val="#410a8c"/>
                  <w:u w:val="single"/>
                </w:rPr>
                <w:t xml:space="preserve">Régis Bontrond</w:t>
              </w:r>
            </w:hyperlink>
            <w:r>
              <w:rPr/>
              <w:t xml:space="preserve">,</w:t>
            </w:r>
            <w:hyperlink r:id="rId45" w:history="1">
              <w:r>
                <w:rPr>
                  <w:color w:val="#410a8c"/>
                  <w:u w:val="single"/>
                </w:rPr>
                <w:t xml:space="preserve">Danielle Magnan</w:t>
              </w:r>
            </w:hyperlink>
          </w:p>
          <w:p>
            <w:pPr/>
            <w:r>
              <w:rPr>
                <w:i w:val="1"/>
                <w:iCs w:val="1"/>
              </w:rPr>
              <w:t xml:space="preserve">Carte archéologique de la Gaule, La Seine-et-Marne. 77/1</w:t>
            </w:r>
            <w:r>
              <w:rPr/>
              <w:t xml:space="preserve">, pp.191-194, 2008</w:t>
            </w:r>
          </w:p>
          <w:p>
            <w:pPr/>
            <w:r>
              <w:rPr/>
              <w:t xml:space="preserve">Chapitre d'ouvrage</w:t>
            </w:r>
          </w:p>
          <w:p>
            <w:pPr/>
            <w:hyperlink r:id="rId44" w:history="1">
              <w:r>
                <w:rPr>
                  <w:color w:val="#410a8c"/>
                  <w:u w:val="single"/>
                </w:rPr>
                <w:t xml:space="preserve">hal-04854288v1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L'arc monumental dit &amp;quot;la Porte de Mars&amp;quot; (Reims)</w:t>
              </w:r>
            </w:hyperlink>
          </w:p>
          <w:p>
            <w:pPr/>
            <w:hyperlink r:id="rId47" w:history="1">
              <w:r>
                <w:rPr>
                  <w:color w:val="#410a8c"/>
                  <w:u w:val="single"/>
                </w:rPr>
                <w:t xml:space="preserve">Véronique Brunet-Gaston</w:t>
              </w:r>
            </w:hyperlink>
            <w:r>
              <w:rPr/>
              <w:t xml:space="preserve">,</w:t>
            </w:r>
            <w:hyperlink r:id="rId10" w:history="1">
              <w:r>
                <w:rPr>
                  <w:color w:val="#410a8c"/>
                  <w:u w:val="single"/>
                </w:rPr>
                <w:t xml:space="preserve">Régis Bontrond</w:t>
              </w:r>
            </w:hyperlink>
            <w:r>
              <w:rPr/>
              <w:t xml:space="preserve">,</w:t>
            </w:r>
            <w:hyperlink r:id="rId48" w:history="1">
              <w:r>
                <w:rPr>
                  <w:color w:val="#410a8c"/>
                  <w:u w:val="single"/>
                </w:rPr>
                <w:t xml:space="preserve">Christophe Gaston</w:t>
              </w:r>
            </w:hyperlink>
            <w:r>
              <w:rPr/>
              <w:t xml:space="preserve">,</w:t>
            </w:r>
            <w:hyperlink r:id="rId49" w:history="1">
              <w:r>
                <w:rPr>
                  <w:color w:val="#410a8c"/>
                  <w:u w:val="single"/>
                </w:rPr>
                <w:t xml:space="preserve">Patrick Huard</w:t>
              </w:r>
            </w:hyperlink>
            <w:r>
              <w:rPr/>
              <w:t xml:space="preserve">,</w:t>
            </w:r>
            <w:hyperlink r:id="rId50" w:history="1">
              <w:r>
                <w:rPr>
                  <w:color w:val="#410a8c"/>
                  <w:u w:val="single"/>
                </w:rPr>
                <w:t xml:space="preserve">Sébastien Laratte</w:t>
              </w:r>
            </w:hyperlink>
            <w:r>
              <w:rPr/>
              <w:t xml:space="preserve">et al.</w:t>
            </w:r>
          </w:p>
          <w:p>
            <w:pPr/>
            <w:r>
              <w:rPr/>
              <w:t xml:space="preserve">[Rapport de recherche] Service Archéologique du Grand Reims. 2020</w:t>
            </w:r>
          </w:p>
          <w:p>
            <w:pPr/>
            <w:r>
              <w:rPr/>
              <w:t xml:space="preserve">Rapport</w:t>
            </w:r>
            <w:r>
              <w:rPr/>
              <w:t xml:space="preserve"> (rapport de recherche)</w:t>
            </w:r>
          </w:p>
          <w:p>
            <w:pPr/>
            <w:hyperlink r:id="rId46" w:history="1">
              <w:r>
                <w:rPr>
                  <w:color w:val="#410a8c"/>
                  <w:u w:val="single"/>
                </w:rPr>
                <w:t xml:space="preserve">hal-02957048v1</w:t>
              </w:r>
            </w:hyperlink>
          </w:p>
        </w:tc>
      </w:tr>
      <w:tr>
        <w:trPr/>
        <w:tc>
          <w:tcPr>
            <w:noWrap/>
          </w:tcPr>
          <w:p>
            <w:pPr>
              <w:spacing w:after="200"/>
            </w:pPr>
            <w:hyperlink r:id="rId51" w:history="1">
              <w:r>
                <w:rPr>
                  <w:color w:val="1e198e"/>
                  <w:b w:val="1"/>
                  <w:bCs w:val="1"/>
                  <w:u w:val="single"/>
                </w:rPr>
                <w:t xml:space="preserve">Projet Collectif de Recherche - « Évolution d’un territoire dans la périphérie rémoise : étude diachronique de la commune de Bezannes (Marne) »</w:t>
              </w:r>
            </w:hyperlink>
          </w:p>
          <w:p>
            <w:pPr/>
            <w:hyperlink r:id="rId41" w:history="1">
              <w:r>
                <w:rPr>
                  <w:color w:val="#410a8c"/>
                  <w:u w:val="single"/>
                </w:rPr>
                <w:t xml:space="preserve">Sidonie Bündgen</w:t>
              </w:r>
            </w:hyperlink>
            <w:r>
              <w:rPr/>
              <w:t xml:space="preserve">,</w:t>
            </w:r>
            <w:hyperlink r:id="rId52" w:history="1">
              <w:r>
                <w:rPr>
                  <w:color w:val="#410a8c"/>
                  <w:u w:val="single"/>
                </w:rPr>
                <w:t xml:space="preserve">Marie-Caroline Charbonnier</w:t>
              </w:r>
            </w:hyperlink>
            <w:r>
              <w:rPr/>
              <w:t xml:space="preserve">,</w:t>
            </w:r>
            <w:hyperlink r:id="rId53" w:history="1">
              <w:r>
                <w:rPr>
                  <w:color w:val="#410a8c"/>
                  <w:u w:val="single"/>
                </w:rPr>
                <w:t xml:space="preserve">Mathilde Arnaud</w:t>
              </w:r>
            </w:hyperlink>
            <w:r>
              <w:rPr/>
              <w:t xml:space="preserve">,</w:t>
            </w:r>
            <w:hyperlink r:id="rId54" w:history="1">
              <w:r>
                <w:rPr>
                  <w:color w:val="#410a8c"/>
                  <w:u w:val="single"/>
                </w:rPr>
                <w:t xml:space="preserve">Ginette Auxiette</w:t>
              </w:r>
            </w:hyperlink>
            <w:r>
              <w:rPr/>
              <w:t xml:space="preserve">,</w:t>
            </w:r>
            <w:hyperlink r:id="rId55" w:history="1">
              <w:r>
                <w:rPr>
                  <w:color w:val="#410a8c"/>
                  <w:u w:val="single"/>
                </w:rPr>
                <w:t xml:space="preserve">Alessio Bandelli</w:t>
              </w:r>
            </w:hyperlink>
            <w:r>
              <w:rPr/>
              <w:t xml:space="preserve">et al.</w:t>
            </w:r>
          </w:p>
          <w:p>
            <w:pPr/>
            <w:r>
              <w:rPr/>
              <w:t xml:space="preserve">[Rapport de recherche] PCR Bezannes. 2020</w:t>
            </w:r>
          </w:p>
          <w:p>
            <w:pPr/>
            <w:r>
              <w:rPr/>
              <w:t xml:space="preserve">Rapport</w:t>
            </w:r>
            <w:r>
              <w:rPr/>
              <w:t xml:space="preserve"> (rapport de recherche)</w:t>
            </w:r>
          </w:p>
          <w:p>
            <w:pPr/>
            <w:hyperlink r:id="rId51" w:history="1">
              <w:r>
                <w:rPr>
                  <w:color w:val="#410a8c"/>
                  <w:u w:val="single"/>
                </w:rPr>
                <w:t xml:space="preserve">hal-02950027v1</w:t>
              </w:r>
            </w:hyperlink>
          </w:p>
        </w:tc>
      </w:tr>
      <w:tr>
        <w:trPr/>
        <w:tc>
          <w:tcPr>
            <w:noWrap/>
          </w:tcPr>
          <w:p>
            <w:pPr>
              <w:spacing w:after="200"/>
            </w:pPr>
            <w:hyperlink r:id="rId56" w:history="1">
              <w:r>
                <w:rPr>
                  <w:color w:val="1e198e"/>
                  <w:b w:val="1"/>
                  <w:bCs w:val="1"/>
                  <w:u w:val="single"/>
                </w:rPr>
                <w:t xml:space="preserve">Rapport de fouille, Reims, Boulevard Désaubeau, Phase 2 : couverture</w:t>
              </w:r>
            </w:hyperlink>
          </w:p>
          <w:p>
            <w:pPr/>
            <w:hyperlink r:id="rId10" w:history="1">
              <w:r>
                <w:rPr>
                  <w:color w:val="#410a8c"/>
                  <w:u w:val="single"/>
                </w:rPr>
                <w:t xml:space="preserve">Régis Bontrond</w:t>
              </w:r>
            </w:hyperlink>
            <w:r>
              <w:rPr/>
              <w:t xml:space="preserve">,</w:t>
            </w:r>
            <w:hyperlink r:id="rId50" w:history="1">
              <w:r>
                <w:rPr>
                  <w:color w:val="#410a8c"/>
                  <w:u w:val="single"/>
                </w:rPr>
                <w:t xml:space="preserve">Sébastien Laratte</w:t>
              </w:r>
            </w:hyperlink>
            <w:r>
              <w:rPr/>
              <w:t xml:space="preserve">,</w:t>
            </w:r>
            <w:hyperlink r:id="rId57" w:history="1">
              <w:r>
                <w:rPr>
                  <w:color w:val="#410a8c"/>
                  <w:u w:val="single"/>
                </w:rPr>
                <w:t xml:space="preserve">Gilles Fronteau</w:t>
              </w:r>
            </w:hyperlink>
            <w:r>
              <w:rPr/>
              <w:t xml:space="preserve">,</w:t>
            </w:r>
            <w:hyperlink r:id="rId58" w:history="1">
              <w:r>
                <w:rPr>
                  <w:color w:val="#410a8c"/>
                  <w:u w:val="single"/>
                </w:rPr>
                <w:t xml:space="preserve">Baptiste Panouillot</w:t>
              </w:r>
            </w:hyperlink>
            <w:r>
              <w:rPr/>
              <w:t xml:space="preserve">,</w:t>
            </w:r>
            <w:hyperlink r:id="rId59" w:history="1">
              <w:r>
                <w:rPr>
                  <w:color w:val="#410a8c"/>
                  <w:u w:val="single"/>
                </w:rPr>
                <w:t xml:space="preserve">A. Troublard</w:t>
              </w:r>
            </w:hyperlink>
          </w:p>
          <w:p>
            <w:pPr/>
            <w:r>
              <w:rPr/>
              <w:t xml:space="preserve">[Rapport de recherche] Service Archéologique du Grand Reims. 2019, 109p</w:t>
            </w:r>
          </w:p>
          <w:p>
            <w:pPr/>
            <w:r>
              <w:rPr/>
              <w:t xml:space="preserve">Rapport</w:t>
            </w:r>
            <w:r>
              <w:rPr/>
              <w:t xml:space="preserve"> (rapport de recherche)</w:t>
            </w:r>
          </w:p>
          <w:p>
            <w:pPr/>
            <w:hyperlink r:id="rId56" w:history="1">
              <w:r>
                <w:rPr>
                  <w:color w:val="#410a8c"/>
                  <w:u w:val="single"/>
                </w:rPr>
                <w:t xml:space="preserve">hal-03017846v1</w:t>
              </w:r>
            </w:hyperlink>
          </w:p>
        </w:tc>
      </w:tr>
      <w:tr>
        <w:trPr/>
        <w:tc>
          <w:tcPr>
            <w:noWrap/>
          </w:tcPr>
          <w:p>
            <w:pPr>
              <w:spacing w:after="200"/>
            </w:pPr>
            <w:hyperlink r:id="rId60" w:history="1">
              <w:r>
                <w:rPr>
                  <w:color w:val="1e198e"/>
                  <w:b w:val="1"/>
                  <w:bCs w:val="1"/>
                  <w:u w:val="single"/>
                </w:rPr>
                <w:t xml:space="preserve">Quartiers gallo-romains - Parcelles A 297/306/307/324, ZA 91/103 (Programme 2016-2019).</w:t>
              </w:r>
            </w:hyperlink>
          </w:p>
          <w:p>
            <w:pPr/>
            <w:hyperlink r:id="rId26" w:history="1">
              <w:r>
                <w:rPr>
                  <w:color w:val="#410a8c"/>
                  <w:u w:val="single"/>
                </w:rPr>
                <w:t xml:space="preserve">Fabien Pilon</w:t>
              </w:r>
            </w:hyperlink>
            <w:r>
              <w:rPr/>
              <w:t xml:space="preserve">,</w:t>
            </w:r>
            <w:hyperlink r:id="rId61" w:history="1">
              <w:r>
                <w:rPr>
                  <w:color w:val="#410a8c"/>
                  <w:u w:val="single"/>
                </w:rPr>
                <w:t xml:space="preserve">Thomas Ballant</w:t>
              </w:r>
            </w:hyperlink>
            <w:r>
              <w:rPr/>
              <w:t xml:space="preserve">,</w:t>
            </w:r>
            <w:hyperlink r:id="rId62" w:history="1">
              <w:r>
                <w:rPr>
                  <w:color w:val="#410a8c"/>
                  <w:u w:val="single"/>
                </w:rPr>
                <w:t xml:space="preserve">Clémentine Barbau</w:t>
              </w:r>
            </w:hyperlink>
            <w:r>
              <w:rPr/>
              <w:t xml:space="preserve">,</w:t>
            </w:r>
            <w:hyperlink r:id="rId63" w:history="1">
              <w:r>
                <w:rPr>
                  <w:color w:val="#410a8c"/>
                  <w:u w:val="single"/>
                </w:rPr>
                <w:t xml:space="preserve">Christophe Bertrand</w:t>
              </w:r>
            </w:hyperlink>
            <w:r>
              <w:rPr/>
              <w:t xml:space="preserve">,</w:t>
            </w:r>
            <w:hyperlink r:id="rId64" w:history="1">
              <w:r>
                <w:rPr>
                  <w:color w:val="#410a8c"/>
                  <w:u w:val="single"/>
                </w:rPr>
                <w:t xml:space="preserve">Philippe Blanc</w:t>
              </w:r>
            </w:hyperlink>
            <w:r>
              <w:rPr/>
              <w:t xml:space="preserve">et al.</w:t>
            </w:r>
          </w:p>
          <w:p>
            <w:pPr/>
            <w:r>
              <w:rPr/>
              <w:t xml:space="preserve">Association La Riobé, Service Régional de l'Archéologie d'Île-de-France. 2019</w:t>
            </w:r>
          </w:p>
          <w:p>
            <w:pPr/>
            <w:r>
              <w:rPr/>
              <w:t xml:space="preserve">Rapport</w:t>
            </w:r>
            <w:r>
              <w:rPr/>
              <w:t xml:space="preserve"> (rapport de recherche)</w:t>
            </w:r>
          </w:p>
          <w:p>
            <w:pPr/>
            <w:hyperlink r:id="rId60" w:history="1">
              <w:r>
                <w:rPr>
                  <w:color w:val="#410a8c"/>
                  <w:u w:val="single"/>
                </w:rPr>
                <w:t xml:space="preserve">hal-04064540v1</w:t>
              </w:r>
            </w:hyperlink>
          </w:p>
        </w:tc>
      </w:tr>
      <w:tr>
        <w:trPr/>
        <w:tc>
          <w:tcPr>
            <w:noWrap/>
          </w:tcPr>
          <w:p>
            <w:pPr>
              <w:spacing w:after="200"/>
            </w:pPr>
            <w:hyperlink r:id="rId65" w:history="1">
              <w:r>
                <w:rPr>
                  <w:color w:val="1e198e"/>
                  <w:b w:val="1"/>
                  <w:bCs w:val="1"/>
                  <w:u w:val="single"/>
                </w:rPr>
                <w:t xml:space="preserve">Reims « 1 Place Museux », Marne, Champagne-Ardenne / Rapport final d’opération de fouille archéologique</w:t>
              </w:r>
            </w:hyperlink>
          </w:p>
          <w:p>
            <w:pPr/>
            <w:hyperlink r:id="rId10" w:history="1">
              <w:r>
                <w:rPr>
                  <w:color w:val="#410a8c"/>
                  <w:u w:val="single"/>
                </w:rPr>
                <w:t xml:space="preserve">Régis Bontrond</w:t>
              </w:r>
            </w:hyperlink>
            <w:r>
              <w:rPr/>
              <w:t xml:space="preserve">,</w:t>
            </w:r>
            <w:hyperlink r:id="rId58" w:history="1">
              <w:r>
                <w:rPr>
                  <w:color w:val="#410a8c"/>
                  <w:u w:val="single"/>
                </w:rPr>
                <w:t xml:space="preserve">Baptiste Panouillot</w:t>
              </w:r>
            </w:hyperlink>
            <w:r>
              <w:rPr/>
              <w:t xml:space="preserve">,</w:t>
            </w:r>
            <w:hyperlink r:id="rId66" w:history="1">
              <w:r>
                <w:rPr>
                  <w:color w:val="#410a8c"/>
                  <w:u w:val="single"/>
                </w:rPr>
                <w:t xml:space="preserve">Aurélie Troublard</w:t>
              </w:r>
            </w:hyperlink>
          </w:p>
          <w:p>
            <w:pPr/>
            <w:r>
              <w:rPr/>
              <w:t xml:space="preserve">Service Archéologie du Grand Reims. 2019</w:t>
            </w:r>
          </w:p>
          <w:p>
            <w:pPr/>
            <w:r>
              <w:rPr/>
              <w:t xml:space="preserve">Rapport</w:t>
            </w:r>
          </w:p>
          <w:p>
            <w:pPr/>
            <w:hyperlink r:id="rId65" w:history="1">
              <w:r>
                <w:rPr>
                  <w:color w:val="#410a8c"/>
                  <w:u w:val="single"/>
                </w:rPr>
                <w:t xml:space="preserve">hal-04854311v1</w:t>
              </w:r>
            </w:hyperlink>
          </w:p>
        </w:tc>
      </w:tr>
      <w:tr>
        <w:trPr/>
        <w:tc>
          <w:tcPr>
            <w:noWrap/>
          </w:tcPr>
          <w:p>
            <w:pPr>
              <w:spacing w:after="200"/>
            </w:pPr>
            <w:hyperlink r:id="rId67" w:history="1">
              <w:r>
                <w:rPr>
                  <w:color w:val="1e198e"/>
                  <w:b w:val="1"/>
                  <w:bCs w:val="1"/>
                  <w:u w:val="single"/>
                </w:rPr>
                <w:t xml:space="preserve">Bezannes « Entre deux voies », Marne, Champagne-Ardenne / Rapport final d’opération de fouille archéologique</w:t>
              </w:r>
            </w:hyperlink>
          </w:p>
          <w:p>
            <w:pPr/>
            <w:hyperlink r:id="rId10" w:history="1">
              <w:r>
                <w:rPr>
                  <w:color w:val="#410a8c"/>
                  <w:u w:val="single"/>
                </w:rPr>
                <w:t xml:space="preserve">Régis Bontrond</w:t>
              </w:r>
            </w:hyperlink>
            <w:r>
              <w:rPr/>
              <w:t xml:space="preserve">,</w:t>
            </w:r>
            <w:hyperlink r:id="rId66" w:history="1">
              <w:r>
                <w:rPr>
                  <w:color w:val="#410a8c"/>
                  <w:u w:val="single"/>
                </w:rPr>
                <w:t xml:space="preserve">Aurélie Troublard</w:t>
              </w:r>
            </w:hyperlink>
          </w:p>
          <w:p>
            <w:pPr/>
            <w:r>
              <w:rPr/>
              <w:t xml:space="preserve">Service Archéologie du Grand Reims. 2017</w:t>
            </w:r>
          </w:p>
          <w:p>
            <w:pPr/>
            <w:r>
              <w:rPr/>
              <w:t xml:space="preserve">Rapport</w:t>
            </w:r>
          </w:p>
          <w:p>
            <w:pPr/>
            <w:hyperlink r:id="rId67" w:history="1">
              <w:r>
                <w:rPr>
                  <w:color w:val="#410a8c"/>
                  <w:u w:val="single"/>
                </w:rPr>
                <w:t xml:space="preserve">hal-04854316v1</w:t>
              </w:r>
            </w:hyperlink>
          </w:p>
        </w:tc>
      </w:tr>
      <w:tr>
        <w:trPr/>
        <w:tc>
          <w:tcPr>
            <w:noWrap/>
          </w:tcPr>
          <w:p>
            <w:pPr>
              <w:spacing w:after="200"/>
            </w:pPr>
            <w:hyperlink r:id="rId68" w:history="1">
              <w:r>
                <w:rPr>
                  <w:color w:val="1e198e"/>
                  <w:b w:val="1"/>
                  <w:bCs w:val="1"/>
                  <w:u w:val="single"/>
                </w:rPr>
                <w:t xml:space="preserve">Saint Léonard « La Croix Chaudron », Marne, Champagne-Ardenne / Rapport final d’opération de fouille archéologique</w:t>
              </w:r>
            </w:hyperlink>
          </w:p>
          <w:p>
            <w:pPr/>
            <w:hyperlink r:id="rId10" w:history="1">
              <w:r>
                <w:rPr>
                  <w:color w:val="#410a8c"/>
                  <w:u w:val="single"/>
                </w:rPr>
                <w:t xml:space="preserve">Régis Bontrond</w:t>
              </w:r>
            </w:hyperlink>
            <w:r>
              <w:rPr/>
              <w:t xml:space="preserve">,</w:t>
            </w:r>
            <w:hyperlink r:id="rId66" w:history="1">
              <w:r>
                <w:rPr>
                  <w:color w:val="#410a8c"/>
                  <w:u w:val="single"/>
                </w:rPr>
                <w:t xml:space="preserve">Aurélie Troublard</w:t>
              </w:r>
            </w:hyperlink>
          </w:p>
          <w:p>
            <w:pPr/>
            <w:r>
              <w:rPr/>
              <w:t xml:space="preserve">Service Archéologie du Grand Reims. 2016, 252 p</w:t>
            </w:r>
          </w:p>
          <w:p>
            <w:pPr/>
            <w:r>
              <w:rPr/>
              <w:t xml:space="preserve">Rapport</w:t>
            </w:r>
          </w:p>
          <w:p>
            <w:pPr/>
            <w:hyperlink r:id="rId68" w:history="1">
              <w:r>
                <w:rPr>
                  <w:color w:val="#410a8c"/>
                  <w:u w:val="single"/>
                </w:rPr>
                <w:t xml:space="preserve">hal-04854321v1</w:t>
              </w:r>
            </w:hyperlink>
          </w:p>
        </w:tc>
      </w:tr>
      <w:tr>
        <w:trPr/>
        <w:tc>
          <w:tcPr>
            <w:noWrap/>
          </w:tcPr>
          <w:p>
            <w:pPr>
              <w:spacing w:after="200"/>
            </w:pPr>
            <w:hyperlink r:id="rId69" w:history="1">
              <w:r>
                <w:rPr>
                  <w:color w:val="1e198e"/>
                  <w:b w:val="1"/>
                  <w:bCs w:val="1"/>
                  <w:u w:val="single"/>
                </w:rPr>
                <w:t xml:space="preserve">Théâtre gallo-romain, Châteaubleau (77) / Le Haut Chemin, parcelles A 239 et ZA 103 (Programme 2013-2015)</w:t>
              </w:r>
            </w:hyperlink>
          </w:p>
          <w:p>
            <w:pPr/>
            <w:hyperlink r:id="rId26" w:history="1">
              <w:r>
                <w:rPr>
                  <w:color w:val="#410a8c"/>
                  <w:u w:val="single"/>
                </w:rPr>
                <w:t xml:space="preserve">Fabien Pilon</w:t>
              </w:r>
            </w:hyperlink>
            <w:r>
              <w:rPr/>
              <w:t xml:space="preserve">,</w:t>
            </w:r>
            <w:hyperlink r:id="rId63" w:history="1">
              <w:r>
                <w:rPr>
                  <w:color w:val="#410a8c"/>
                  <w:u w:val="single"/>
                </w:rPr>
                <w:t xml:space="preserve">Christophe Bertrand</w:t>
              </w:r>
            </w:hyperlink>
            <w:r>
              <w:rPr/>
              <w:t xml:space="preserve">,</w:t>
            </w:r>
            <w:hyperlink r:id="rId70" w:history="1">
              <w:r>
                <w:rPr>
                  <w:color w:val="#410a8c"/>
                  <w:u w:val="single"/>
                </w:rPr>
                <w:t xml:space="preserve">François Binet</w:t>
              </w:r>
            </w:hyperlink>
            <w:r>
              <w:rPr/>
              <w:t xml:space="preserve">,</w:t>
            </w:r>
            <w:hyperlink r:id="rId71" w:history="1">
              <w:r>
                <w:rPr>
                  <w:color w:val="#410a8c"/>
                  <w:u w:val="single"/>
                </w:rPr>
                <w:t xml:space="preserve">Séverine Blin</w:t>
              </w:r>
            </w:hyperlink>
            <w:r>
              <w:rPr/>
              <w:t xml:space="preserve">,</w:t>
            </w:r>
            <w:hyperlink r:id="rId72" w:history="1">
              <w:r>
                <w:rPr>
                  <w:color w:val="#410a8c"/>
                  <w:u w:val="single"/>
                </w:rPr>
                <w:t xml:space="preserve">Annie Blanc</w:t>
              </w:r>
            </w:hyperlink>
            <w:r>
              <w:rPr/>
              <w:t xml:space="preserve">et al.</w:t>
            </w:r>
          </w:p>
          <w:p>
            <w:pPr/>
            <w:r>
              <w:rPr/>
              <w:t xml:space="preserve">Association La Riobé, Service Régional de l'Archéologie d'Île-de-France. 2015</w:t>
            </w:r>
          </w:p>
          <w:p>
            <w:pPr/>
            <w:r>
              <w:rPr/>
              <w:t xml:space="preserve">Rapport</w:t>
            </w:r>
            <w:r>
              <w:rPr/>
              <w:t xml:space="preserve"> (rapport de recherche)</w:t>
            </w:r>
          </w:p>
          <w:p>
            <w:pPr/>
            <w:hyperlink r:id="rId69" w:history="1">
              <w:r>
                <w:rPr>
                  <w:color w:val="#410a8c"/>
                  <w:u w:val="single"/>
                </w:rPr>
                <w:t xml:space="preserve">hal-04064523v1</w:t>
              </w:r>
            </w:hyperlink>
          </w:p>
        </w:tc>
      </w:tr>
      <w:tr>
        <w:trPr/>
        <w:tc>
          <w:tcPr>
            <w:noWrap/>
          </w:tcPr>
          <w:p>
            <w:pPr>
              <w:spacing w:after="200"/>
            </w:pPr>
            <w:hyperlink r:id="rId73" w:history="1">
              <w:r>
                <w:rPr>
                  <w:color w:val="1e198e"/>
                  <w:b w:val="1"/>
                  <w:bCs w:val="1"/>
                  <w:u w:val="single"/>
                </w:rPr>
                <w:t xml:space="preserve">Saint-Laurent, &amp;quot;La Lue&amp;quot; (Ardennes) Rapport Final d'Opération Fouille archéologique</w:t>
              </w:r>
            </w:hyperlink>
          </w:p>
          <w:p>
            <w:pPr/>
            <w:hyperlink r:id="rId74" w:history="1">
              <w:r>
                <w:rPr>
                  <w:color w:val="#410a8c"/>
                  <w:u w:val="single"/>
                </w:rPr>
                <w:t xml:space="preserve">Gael Cartron</w:t>
              </w:r>
            </w:hyperlink>
            <w:r>
              <w:rPr/>
              <w:t xml:space="preserve">,</w:t>
            </w:r>
            <w:hyperlink r:id="rId75" w:history="1">
              <w:r>
                <w:rPr>
                  <w:color w:val="#410a8c"/>
                  <w:u w:val="single"/>
                </w:rPr>
                <w:t xml:space="preserve">Asselin G.</w:t>
              </w:r>
            </w:hyperlink>
            <w:r>
              <w:rPr/>
              <w:t xml:space="preserve">,</w:t>
            </w:r>
            <w:hyperlink r:id="rId76" w:history="1">
              <w:r>
                <w:rPr>
                  <w:color w:val="#410a8c"/>
                  <w:u w:val="single"/>
                </w:rPr>
                <w:t xml:space="preserve">Balhawan Y.</w:t>
              </w:r>
            </w:hyperlink>
            <w:r>
              <w:rPr/>
              <w:t xml:space="preserve">,</w:t>
            </w:r>
            <w:hyperlink r:id="rId10" w:history="1">
              <w:r>
                <w:rPr>
                  <w:color w:val="#410a8c"/>
                  <w:u w:val="single"/>
                </w:rPr>
                <w:t xml:space="preserve">Régis Bontrond</w:t>
              </w:r>
            </w:hyperlink>
            <w:r>
              <w:rPr/>
              <w:t xml:space="preserve">,</w:t>
            </w:r>
            <w:hyperlink r:id="rId29" w:history="1">
              <w:r>
                <w:rPr>
                  <w:color w:val="#410a8c"/>
                  <w:u w:val="single"/>
                </w:rPr>
                <w:t xml:space="preserve">Hubert Cabart</w:t>
              </w:r>
            </w:hyperlink>
            <w:r>
              <w:rPr/>
              <w:t xml:space="preserve">et al.</w:t>
            </w:r>
          </w:p>
          <w:p>
            <w:pPr/>
            <w:r>
              <w:rPr/>
              <w:t xml:space="preserve">[Rapport de recherche] Cellule archéologique du Conseil Général des Ardennes. 2014, 403p</w:t>
            </w:r>
          </w:p>
          <w:p>
            <w:pPr/>
            <w:r>
              <w:rPr/>
              <w:t xml:space="preserve">Rapport</w:t>
            </w:r>
            <w:r>
              <w:rPr/>
              <w:t xml:space="preserve"> (rapport de recherche)</w:t>
            </w:r>
          </w:p>
          <w:p>
            <w:pPr/>
            <w:hyperlink r:id="rId73" w:history="1">
              <w:r>
                <w:rPr>
                  <w:color w:val="#410a8c"/>
                  <w:u w:val="single"/>
                </w:rPr>
                <w:t xml:space="preserve">hal-02958881v1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10653v1" TargetMode="External"/><Relationship Id="rId8" Type="http://schemas.openxmlformats.org/officeDocument/2006/relationships/hyperlink" Target="https://hal.science/search/index/?q=*&amp;authFullName_s=Magalie Cav&#233;" TargetMode="External"/><Relationship Id="rId9" Type="http://schemas.openxmlformats.org/officeDocument/2006/relationships/hyperlink" Target="https://hal.science/search/index/?q=*&amp;authFullName_s=Philippe Rollet" TargetMode="External"/><Relationship Id="rId10" Type="http://schemas.openxmlformats.org/officeDocument/2006/relationships/hyperlink" Target="https://hal.science/search/index/?q=*&amp;authFullName_s=R&#233;gis Bontrond" TargetMode="External"/><Relationship Id="rId11" Type="http://schemas.openxmlformats.org/officeDocument/2006/relationships/hyperlink" Target="https://dx.doi.org/10.4000/gallia.6499" TargetMode="External"/><Relationship Id="rId12" Type="http://schemas.openxmlformats.org/officeDocument/2006/relationships/hyperlink" Target="https://hal.science/hal-04854121v1" TargetMode="External"/><Relationship Id="rId13" Type="http://schemas.openxmlformats.org/officeDocument/2006/relationships/hyperlink" Target="https://hal.science/hal-04854100v1" TargetMode="External"/><Relationship Id="rId14" Type="http://schemas.openxmlformats.org/officeDocument/2006/relationships/hyperlink" Target="https://hal.science/search/index/?q=*&amp;authFullName_s=J&#233;r&#244;me Marian" TargetMode="External"/><Relationship Id="rId15" Type="http://schemas.openxmlformats.org/officeDocument/2006/relationships/hyperlink" Target="https://hal.science/search/index/?q=*&amp;authFullName_s=Yahya Balhawan" TargetMode="External"/><Relationship Id="rId16" Type="http://schemas.openxmlformats.org/officeDocument/2006/relationships/hyperlink" Target="https://hal.science/hal-04854114v1" TargetMode="External"/><Relationship Id="rId17" Type="http://schemas.openxmlformats.org/officeDocument/2006/relationships/hyperlink" Target="https://hal.science/hal-04854300v1" TargetMode="External"/><Relationship Id="rId18" Type="http://schemas.openxmlformats.org/officeDocument/2006/relationships/hyperlink" Target="https://hal.science/hal-04854304v1" TargetMode="External"/><Relationship Id="rId19" Type="http://schemas.openxmlformats.org/officeDocument/2006/relationships/hyperlink" Target="https://hal.science/hal-04854260v1" TargetMode="External"/><Relationship Id="rId20" Type="http://schemas.openxmlformats.org/officeDocument/2006/relationships/hyperlink" Target="https://hal.science/search/index/?q=*&amp;authFullName_s=Michel Lenoble" TargetMode="External"/><Relationship Id="rId21" Type="http://schemas.openxmlformats.org/officeDocument/2006/relationships/hyperlink" Target="https://hal.science/hal-04854285v1" TargetMode="External"/><Relationship Id="rId22" Type="http://schemas.openxmlformats.org/officeDocument/2006/relationships/hyperlink" Target="https://hal.science/hal-04854295v1" TargetMode="External"/><Relationship Id="rId23" Type="http://schemas.openxmlformats.org/officeDocument/2006/relationships/hyperlink" Target="https://hal.science/search/index/?q=*&amp;authFullName_s=Jean-Claude Leblay" TargetMode="External"/><Relationship Id="rId24" Type="http://schemas.openxmlformats.org/officeDocument/2006/relationships/hyperlink" Target="https://hal.science/search/index/?q=*&amp;authFullName_s=S&#233;bastien Lepetz" TargetMode="External"/><Relationship Id="rId25" Type="http://schemas.openxmlformats.org/officeDocument/2006/relationships/hyperlink" Target="https://hal.science/search/index/?q=*&amp;authFullName_s=Francis Parthuisot" TargetMode="External"/><Relationship Id="rId26" Type="http://schemas.openxmlformats.org/officeDocument/2006/relationships/hyperlink" Target="https://hal.science/search/index/?q=*&amp;authFullName_s=Fabien Pilon" TargetMode="External"/><Relationship Id="rId27" Type="http://schemas.openxmlformats.org/officeDocument/2006/relationships/hyperlink" Target="https://hal.science/hal-04854274v1" TargetMode="External"/><Relationship Id="rId28" Type="http://schemas.openxmlformats.org/officeDocument/2006/relationships/hyperlink" Target="https://hal.science/search/index/?q=*&amp;authFullName_s=Denis Bouquin" TargetMode="External"/><Relationship Id="rId29" Type="http://schemas.openxmlformats.org/officeDocument/2006/relationships/hyperlink" Target="https://hal.science/search/index/?q=*&amp;authFullName_s=Hubert Cabart" TargetMode="External"/><Relationship Id="rId30" Type="http://schemas.openxmlformats.org/officeDocument/2006/relationships/hyperlink" Target="https://hal.science/search/index/?q=*&amp;authFullName_s=Nicolas Garnier" TargetMode="External"/><Relationship Id="rId31" Type="http://schemas.openxmlformats.org/officeDocument/2006/relationships/hyperlink" Target="https://hal.science/hal-04854267v1" TargetMode="External"/><Relationship Id="rId32" Type="http://schemas.openxmlformats.org/officeDocument/2006/relationships/hyperlink" Target="https://hal.science/search/index/?q=*&amp;authFullName_s=Ludivine Huart" TargetMode="External"/><Relationship Id="rId33" Type="http://schemas.openxmlformats.org/officeDocument/2006/relationships/hyperlink" Target="https://hal.science/search/index/?q=*&amp;authFullName_s=Fr&#233;d&#233;ric Poupon" TargetMode="External"/><Relationship Id="rId34" Type="http://schemas.openxmlformats.org/officeDocument/2006/relationships/hyperlink" Target="https://hal.science/hal-04854281v1" TargetMode="External"/><Relationship Id="rId35" Type="http://schemas.openxmlformats.org/officeDocument/2006/relationships/hyperlink" Target="https://hal.science/hal-01852603v1" TargetMode="External"/><Relationship Id="rId36" Type="http://schemas.openxmlformats.org/officeDocument/2006/relationships/hyperlink" Target="https://hal.science/search/index/?q=*&amp;authFullName_s=Nathalie Achard-Corompt" TargetMode="External"/><Relationship Id="rId37" Type="http://schemas.openxmlformats.org/officeDocument/2006/relationships/hyperlink" Target="https://hal.science/search/index/?q=*&amp;authFullName_s=Michel Kasprzyk" TargetMode="External"/><Relationship Id="rId38" Type="http://schemas.openxmlformats.org/officeDocument/2006/relationships/hyperlink" Target="https://hal.science/search/index/?q=*&amp;authFullName_s=Rapha&#235;l Durost" TargetMode="External"/><Relationship Id="rId39" Type="http://schemas.openxmlformats.org/officeDocument/2006/relationships/hyperlink" Target="https://hal.science/search/index/?q=*&amp;authFullName_s=Rapha&#235;l Gestreau" TargetMode="External"/><Relationship Id="rId40" Type="http://schemas.openxmlformats.org/officeDocument/2006/relationships/hyperlink" Target="https://hal.science/hal-02891602v1" TargetMode="External"/><Relationship Id="rId41" Type="http://schemas.openxmlformats.org/officeDocument/2006/relationships/hyperlink" Target="https://hal.science/search/index/?q=*&amp;authFullName_s=Sidonie B&#252;ndgen" TargetMode="External"/><Relationship Id="rId42" Type="http://schemas.openxmlformats.org/officeDocument/2006/relationships/hyperlink" Target="https://hal.science/search/index/?q=*&amp;authFullName_s=Laurent Charles" TargetMode="External"/><Relationship Id="rId43" Type="http://schemas.openxmlformats.org/officeDocument/2006/relationships/hyperlink" Target="https://hal.science/search/index/?q=*&amp;authFullName_s=Nicolas Garmond" TargetMode="External"/><Relationship Id="rId44" Type="http://schemas.openxmlformats.org/officeDocument/2006/relationships/hyperlink" Target="https://hal.science/hal-04854288v1" TargetMode="External"/><Relationship Id="rId45" Type="http://schemas.openxmlformats.org/officeDocument/2006/relationships/hyperlink" Target="https://hal.science/search/index/?q=*&amp;authFullName_s=Danielle Magnan" TargetMode="External"/><Relationship Id="rId46" Type="http://schemas.openxmlformats.org/officeDocument/2006/relationships/hyperlink" Target="https://hal.science/hal-02957048v1" TargetMode="External"/><Relationship Id="rId47" Type="http://schemas.openxmlformats.org/officeDocument/2006/relationships/hyperlink" Target="https://hal.science/search/index/?q=*&amp;authFullName_s=V&#233;ronique Brunet-Gaston" TargetMode="External"/><Relationship Id="rId48" Type="http://schemas.openxmlformats.org/officeDocument/2006/relationships/hyperlink" Target="https://hal.science/search/index/?q=*&amp;authFullName_s=Christophe Gaston" TargetMode="External"/><Relationship Id="rId49" Type="http://schemas.openxmlformats.org/officeDocument/2006/relationships/hyperlink" Target="https://hal.science/search/index/?q=*&amp;authFullName_s=Patrick Huard" TargetMode="External"/><Relationship Id="rId50" Type="http://schemas.openxmlformats.org/officeDocument/2006/relationships/hyperlink" Target="https://hal.science/search/index/?q=*&amp;authFullName_s=S&#233;bastien Laratte" TargetMode="External"/><Relationship Id="rId51" Type="http://schemas.openxmlformats.org/officeDocument/2006/relationships/hyperlink" Target="https://hal.science/hal-02950027v1" TargetMode="External"/><Relationship Id="rId52" Type="http://schemas.openxmlformats.org/officeDocument/2006/relationships/hyperlink" Target="https://hal.science/search/index/?q=*&amp;authFullName_s=Marie-Caroline Charbonnier" TargetMode="External"/><Relationship Id="rId53" Type="http://schemas.openxmlformats.org/officeDocument/2006/relationships/hyperlink" Target="https://hal.science/search/index/?q=*&amp;authFullName_s=Mathilde Arnaud" TargetMode="External"/><Relationship Id="rId54" Type="http://schemas.openxmlformats.org/officeDocument/2006/relationships/hyperlink" Target="https://hal.science/search/index/?q=*&amp;authFullName_s=Ginette Auxiette" TargetMode="External"/><Relationship Id="rId55" Type="http://schemas.openxmlformats.org/officeDocument/2006/relationships/hyperlink" Target="https://hal.science/search/index/?q=*&amp;authFullName_s=Alessio Bandelli" TargetMode="External"/><Relationship Id="rId56" Type="http://schemas.openxmlformats.org/officeDocument/2006/relationships/hyperlink" Target="https://hal.science/hal-03017846v1" TargetMode="External"/><Relationship Id="rId57" Type="http://schemas.openxmlformats.org/officeDocument/2006/relationships/hyperlink" Target="https://hal.science/search/index/?q=*&amp;authFullName_s=Gilles Fronteau" TargetMode="External"/><Relationship Id="rId58" Type="http://schemas.openxmlformats.org/officeDocument/2006/relationships/hyperlink" Target="https://hal.science/search/index/?q=*&amp;authFullName_s=Baptiste Panouillot" TargetMode="External"/><Relationship Id="rId59" Type="http://schemas.openxmlformats.org/officeDocument/2006/relationships/hyperlink" Target="https://hal.science/search/index/?q=*&amp;authFullName_s=A. Troublard" TargetMode="External"/><Relationship Id="rId60" Type="http://schemas.openxmlformats.org/officeDocument/2006/relationships/hyperlink" Target="https://hal.science/hal-04064540v1" TargetMode="External"/><Relationship Id="rId61" Type="http://schemas.openxmlformats.org/officeDocument/2006/relationships/hyperlink" Target="https://hal.science/search/index/?q=*&amp;authFullName_s=Thomas Ballant" TargetMode="External"/><Relationship Id="rId62" Type="http://schemas.openxmlformats.org/officeDocument/2006/relationships/hyperlink" Target="https://hal.science/search/index/?q=*&amp;authFullName_s=Cl&#233;mentine Barbau" TargetMode="External"/><Relationship Id="rId63" Type="http://schemas.openxmlformats.org/officeDocument/2006/relationships/hyperlink" Target="https://hal.science/search/index/?q=*&amp;authFullName_s=Christophe Bertrand" TargetMode="External"/><Relationship Id="rId64" Type="http://schemas.openxmlformats.org/officeDocument/2006/relationships/hyperlink" Target="https://hal.science/search/index/?q=*&amp;authFullName_s=Philippe Blanc" TargetMode="External"/><Relationship Id="rId65" Type="http://schemas.openxmlformats.org/officeDocument/2006/relationships/hyperlink" Target="https://hal.science/hal-04854311v1" TargetMode="External"/><Relationship Id="rId66" Type="http://schemas.openxmlformats.org/officeDocument/2006/relationships/hyperlink" Target="https://hal.science/search/index/?q=*&amp;authFullName_s=Aur&#233;lie Troublard" TargetMode="External"/><Relationship Id="rId67" Type="http://schemas.openxmlformats.org/officeDocument/2006/relationships/hyperlink" Target="https://hal.science/hal-04854316v1" TargetMode="External"/><Relationship Id="rId68" Type="http://schemas.openxmlformats.org/officeDocument/2006/relationships/hyperlink" Target="https://hal.science/hal-04854321v1" TargetMode="External"/><Relationship Id="rId69" Type="http://schemas.openxmlformats.org/officeDocument/2006/relationships/hyperlink" Target="https://hal.science/hal-04064523v1" TargetMode="External"/><Relationship Id="rId70" Type="http://schemas.openxmlformats.org/officeDocument/2006/relationships/hyperlink" Target="https://hal.science/search/index/?q=*&amp;authFullName_s=Fran&#231;ois Binet" TargetMode="External"/><Relationship Id="rId71" Type="http://schemas.openxmlformats.org/officeDocument/2006/relationships/hyperlink" Target="https://hal.science/search/index/?q=*&amp;authFullName_s=S&#233;verine Blin" TargetMode="External"/><Relationship Id="rId72" Type="http://schemas.openxmlformats.org/officeDocument/2006/relationships/hyperlink" Target="https://hal.science/search/index/?q=*&amp;authFullName_s=Annie Blanc" TargetMode="External"/><Relationship Id="rId73" Type="http://schemas.openxmlformats.org/officeDocument/2006/relationships/hyperlink" Target="https://hal.science/hal-02958881v1" TargetMode="External"/><Relationship Id="rId74" Type="http://schemas.openxmlformats.org/officeDocument/2006/relationships/hyperlink" Target="https://hal.science/search/index/?q=*&amp;authFullName_s=Gael Cartron" TargetMode="External"/><Relationship Id="rId75" Type="http://schemas.openxmlformats.org/officeDocument/2006/relationships/hyperlink" Target="https://hal.science/search/index/?q=*&amp;authFullName_s=Asselin G." TargetMode="External"/><Relationship Id="rId76" Type="http://schemas.openxmlformats.org/officeDocument/2006/relationships/hyperlink" Target="https://hal.science/search/index/?q=*&amp;authFullName_s=Balhawan Y."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Bontrond</dc:title>
  <dc:description>CV</dc:description>
  <dc:subject/>
  <cp:keywords/>
  <cp:category/>
  <cp:lastModifiedBy/>
  <dcterms:created xsi:type="dcterms:W3CDTF">2026-03-31T15:49:36+02:00</dcterms:created>
  <dcterms:modified xsi:type="dcterms:W3CDTF">2026-03-31T15:49:36+02:00</dcterms:modified>
</cp:coreProperties>
</file>

<file path=docProps/custom.xml><?xml version="1.0" encoding="utf-8"?>
<Properties xmlns="http://schemas.openxmlformats.org/officeDocument/2006/custom-properties" xmlns:vt="http://schemas.openxmlformats.org/officeDocument/2006/docPropsVTypes"/>
</file>