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Hême de Lacotte </w:t>
      </w:r>
      <w:r>
        <w:rPr>
          <w:color w:val="641e6e"/>
        </w:rPr>
        <w:t xml:space="preserve">Maître de conférences en histoire contemporaine,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Révolution, les métamorphoses d’un modèle. Ambitions et limites de grande aumônerie des souverains français sous l’Empire et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Église et État. Les clergés de cour en Europe (fin XVe-XVIIIe siècle). Service religieux et service politique dans les systèmes curiaux</w:t>
            </w:r>
            <w:r>
              <w:rPr/>
              <w:t xml:space="preserve">, Brepols Publisher, pp.277-293, 2024, Etudes renaissantes, 978-2-503-60899-0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halshs-04945846v1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sainte patronne de la moderne Babylone ? Enjeux du culte de sainte Geneviève dans le Paris concordataire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Nicole Bériou, Marie-Céline Isaïa, Michel Sot, Nicolas Grimal. </w:t>
            </w:r>
            <w:r>
              <w:rPr>
                <w:i w:val="1"/>
                <w:iCs w:val="1"/>
              </w:rPr>
              <w:t xml:space="preserve">Sainte Geneviève. Histoire et mémoire</w:t>
            </w:r>
            <w:r>
              <w:rPr/>
              <w:t xml:space="preserve">, Académie des Inscriptions et Belles-Lettres, pp.357-388,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halshs-04305560v1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et monarchie de Juillet : une représentation en débat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sous la direction de Vincent Petit. </w:t>
            </w:r>
            <w:r>
              <w:rPr>
                <w:i w:val="1"/>
                <w:iCs w:val="1"/>
              </w:rPr>
              <w:t xml:space="preserve">Le Temple national. Prêtres et pasteurs au Parlement français depuis 1789</w:t>
            </w:r>
            <w:r>
              <w:rPr/>
              <w:t xml:space="preserve">, Presses universitaires de Lyon, p. 109-132, 2021, 978-2-7297-1248-8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halshs-03785338v1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Saint-Siège et la restauration de la discipline ecclésiastique en France au début du pontificat de Léon XII : autour de deux actes épiscopaux controversés (1823-1825)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dans Roberto Regoli, Ilaria Fiumi Sermattei (dir.). </w:t>
            </w:r>
            <w:r>
              <w:rPr>
                <w:i w:val="1"/>
                <w:iCs w:val="1"/>
              </w:rPr>
              <w:t xml:space="preserve">La Religion dei nuovi tempi. Il riformismo spirituale nell’età di Leone XII</w:t>
            </w:r>
            <w:r>
              <w:rPr/>
              <w:t xml:space="preserve">, 336, Quaderni del Consiglio regionale delle Marche,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polémique antigallicane à l’affirmation d’un catholicisme intransigeant. Les usages d’Auctorem fidei dans les controverses religieuses en France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sous la direction de Jean-Baptiste Amadieu et Simon Icard ; avec les contributions de Jean-Baptiste Amadieu, Philippe Boutry, Sylvio Hermann De Franceschi.. [et al.] ; [préface Jean-Baptiste Amadieu et Simon Icard]. </w:t>
            </w:r>
            <w:r>
              <w:rPr>
                <w:i w:val="1"/>
                <w:iCs w:val="1"/>
              </w:rPr>
              <w:t xml:space="preserve">Du jansénisme au modernisme. La bulle Auctorem fidei, 1794, pivot du magistère romain</w:t>
            </w:r>
            <w:r>
              <w:rPr/>
              <w:t xml:space="preserve">, 129, Beauchesne, p. 171-200,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halshs-03782938v1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saints et dépouilles royales. Le rôle des reliques dans la redéfinition du sanctuaire de Saint-Denis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sous la direction d'Albrecht Burkardt et Jérôme Grévy. </w:t>
            </w:r>
            <w:r>
              <w:rPr>
                <w:i w:val="1"/>
                <w:iCs w:val="1"/>
              </w:rPr>
              <w:t xml:space="preserve">Reliques politiques</w:t>
            </w:r>
            <w:r>
              <w:rPr/>
              <w:t xml:space="preserve">, Presses universitaires de Rennes, p. 253-264,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halshs-03782942v1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du culte aux Invalides, entre aumônerie et paroisse. Du Premier au Second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dans Antoine de Romanet de Beaune, Alexandre d’Andoque de Sériège (dir.). </w:t>
            </w:r>
            <w:r>
              <w:rPr>
                <w:i w:val="1"/>
                <w:iCs w:val="1"/>
              </w:rPr>
              <w:t xml:space="preserve">Saint-Louis des Invalides. La cathédrale des armées françaises</w:t>
            </w:r>
            <w:r>
              <w:rPr/>
              <w:t xml:space="preserve">, La Nuée bleue, « La Grâce d’une cathédrale », p. 379-384,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halshs-03785616v1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de la Guerre sous la Restauration (1814-1830)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sous la direction de Édouard Ebel. </w:t>
            </w:r>
            <w:r>
              <w:rPr>
                <w:i w:val="1"/>
                <w:iCs w:val="1"/>
              </w:rPr>
              <w:t xml:space="preserve">Les ministres de la Guerre, 1792-1870 : histoire et dictionnaire</w:t>
            </w:r>
            <w:r>
              <w:rPr/>
              <w:t xml:space="preserve">, Presses universitaires de Rennes, p. 195-203, 2018, 978-2-7535-7458-8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Saint-Siège et la France sous le pontificat de Léon XII (1823-1829), du zélantisme au conservatisme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dans Ilaria Fiumi Sermattei, Roberto Regoli, Paolo Daniele Truscello (dir.). </w:t>
            </w:r>
            <w:r>
              <w:rPr>
                <w:i w:val="1"/>
                <w:iCs w:val="1"/>
              </w:rPr>
              <w:t xml:space="preserve">Dall’intransigenza alla moderazione. Le relazioni internazionali di Leone XII</w:t>
            </w:r>
            <w:r>
              <w:rPr/>
              <w:t xml:space="preserve">, 256, p. 49-63,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halshs-03785783v1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L’évêque de cour dans la France concordataire (1804-1870). La réalité polymorphe d’une figure pérenne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dans Sylvain Destephen (dir.). </w:t>
            </w:r>
            <w:r>
              <w:rPr>
                <w:i w:val="1"/>
                <w:iCs w:val="1"/>
              </w:rPr>
              <w:t xml:space="preserve">L’évêque de cour. Figure politique, figure polémique</w:t>
            </w:r>
            <w:r>
              <w:rPr/>
              <w:t xml:space="preserve">, Hermann, p. 325-360, 2017, 978-2-7056-9450-0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sacralité monarchique en France au XIXe siècle : un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dans Vincenzo Lagioia (dir.). </w:t>
            </w:r>
            <w:r>
              <w:rPr>
                <w:i w:val="1"/>
                <w:iCs w:val="1"/>
              </w:rPr>
              <w:t xml:space="preserve">Poteri e linguaggi del sacro: testi, oggetti e riti nell’Europa moderna</w:t>
            </w:r>
            <w:r>
              <w:rPr/>
              <w:t xml:space="preserve">, Pàtron Editore, p. 143-177,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halshs-03786208v1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diplomatie impuissante et un cardinal décisif : la France, pivot du conclave de 1823&amp;quot; et &amp;quot;L’élection de Léon XII vue par les cardinaux français : deux relations du conclave de 1823&amp;quot;(édition de documents)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dans Ilaria Fiumi Sermattei, Roberto Regoli (dir.). </w:t>
            </w:r>
            <w:r>
              <w:rPr>
                <w:i w:val="1"/>
                <w:iCs w:val="1"/>
              </w:rPr>
              <w:t xml:space="preserve">Il conclave del 1823 e l’elezione di Leone XII</w:t>
            </w:r>
            <w:r>
              <w:rPr/>
              <w:t xml:space="preserve">, 208, p. 43-55 et p. 245-254,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halshs-03786245v1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L’armée, enjeu symbolique du catholicisme de la Restauration : discours et représentations de la pratique religieuse des militaires français (1814-1830)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sous la direction de Laurent Jalabert et Stefano Simiz. </w:t>
            </w:r>
            <w:r>
              <w:rPr>
                <w:i w:val="1"/>
                <w:iCs w:val="1"/>
              </w:rPr>
              <w:t xml:space="preserve">Le soldat face au clerc : armée et religion en Europe occidentale, XVe-XIXe siècle</w:t>
            </w:r>
            <w:r>
              <w:rPr/>
              <w:t xml:space="preserve">, Presses universitaires de Rennes, p. 191-205, 2016, 978-2-7535-5008-7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halshs-03782948v1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et &amp;quot;De la faveur à la fronde : la grande aumônerie, Napoléon et l’échec du concile de 1811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sous la direction de Jacques-Olivier Boudon et Rémy Hême de Lacotte. </w:t>
            </w:r>
            <w:r>
              <w:rPr>
                <w:i w:val="1"/>
                <w:iCs w:val="1"/>
              </w:rPr>
              <w:t xml:space="preserve">La crise concordataire : catholiques français et italiens entre Pie VII et Napoléon, 1808-1814</w:t>
            </w:r>
            <w:r>
              <w:rPr/>
              <w:t xml:space="preserve">, Éditions SPM, p. 7-19 et 69-91, 2016, 978-2-917232-45-3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L’ambassade de France près le Saint-Siège sous le pontificat de Léon XII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dans Ilaria Fiumi Sermattei, Roberto Regoli (dir.). </w:t>
            </w:r>
            <w:r>
              <w:rPr>
                <w:i w:val="1"/>
                <w:iCs w:val="1"/>
              </w:rPr>
              <w:t xml:space="preserve">La corte papale nell’età di Leone XII</w:t>
            </w:r>
            <w:r>
              <w:rPr/>
              <w:t xml:space="preserve">, 186, Quaderni del Consiglio regionale delle Marche, p. 35-43,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halshs-03786343v1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Restaurations politiques et transactions religieuses. Les accords concordataires du second âge consalvien (1814-1823)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sous la direction de Jean-Claude Caron et Jean-Philippe Luis. </w:t>
            </w:r>
            <w:r>
              <w:rPr>
                <w:i w:val="1"/>
                <w:iCs w:val="1"/>
              </w:rPr>
              <w:t xml:space="preserve">Rien appris, rien oublié ? : les Restaurations dans l'Europe postnapoléonienne (1814-1830)</w:t>
            </w:r>
            <w:r>
              <w:rPr/>
              <w:t xml:space="preserve">, Presses universitaires de Rennes, p. 271-281, 2015, 978-2-7535-4268-6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négociation entre temporel et spirituel : le concordat de 1817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sous la direction d'Emmanuel Vivet. </w:t>
            </w:r>
            <w:r>
              <w:rPr>
                <w:i w:val="1"/>
                <w:iCs w:val="1"/>
              </w:rPr>
              <w:t xml:space="preserve">Négociations d'hier, leçons pour aujourd'hui</w:t>
            </w:r>
            <w:r>
              <w:rPr/>
              <w:t xml:space="preserve">, Larcier, 2014, 978-2-8044-6835-4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halshs-03786504v1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pèlerinage politique sous le signe de la mission. Les Bourbons au Mont-Valérien (1814-1830)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du pèlerinage, du XVIIe siècle à nos jours</w:t>
            </w:r>
            <w:r>
              <w:rPr/>
              <w:t xml:space="preserve">, Presses universitaires de Rennes, p. 245-255,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aumônerie en campagne. L’organisation de l’aumônerie régimentaire française à l’épreuve des expéditions militaires de la Restauration (1823-1830)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Servir Dieu en temps de guerre : guerre et clergés à l'époque contemporaine, XIXe-XXIe siècles : colloque de Lille des 8, 9 et 10 novembre 2011</w:t>
            </w:r>
            <w:r>
              <w:rPr/>
              <w:t xml:space="preserve">, Armand Colin, Ministère de la Défense, p. 25-36, 2013, 978-2-200-28545-6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halshs-03784025v1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politiques, logiques ecclésiastiques : la genèse du ministère des Affaires ecclésiastiques (1824)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Matthieu Brejon de Lavergnée et Olivier Tort (dir.). </w:t>
            </w:r>
            <w:r>
              <w:rPr>
                <w:i w:val="1"/>
                <w:iCs w:val="1"/>
              </w:rPr>
              <w:t xml:space="preserve">L'union du trône et de l'autel ? : politique et religion sous la Restauration</w:t>
            </w:r>
            <w:r>
              <w:rPr/>
              <w:t xml:space="preserve">, Presses de l'Université Paris-Sorbonne, p. 39-59, 2012, 978-2-84050-807-6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halshs-03784106v1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baptême du duc de Bordeaux (1er mai 1821) : une célébration dynastique et nationale sous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2021, XX, p. 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1816, coup d’arrêt à la restauration religieuse en France&amp;quot;, actes de la journée d’études &amp;quot;La France dans l’Europe de 1816 : régime constitutionnel ou réaction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2016, XV (2), p. 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halshs-03782886v1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“Une armée sans Dieu, sans religion et sans autel ?” Le problématique accompagnement spirituel des soldats de Napoléon&amp;quot;, dossier &amp;quot;La dimension religieuse et mémorielle de la bataille de Waterloo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Brabant wallon. Religion, Patrimoine, Société</w:t>
            </w:r>
            <w:r>
              <w:rPr/>
              <w:t xml:space="preserve">, 2015, 2 (29), p. 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Chateaubriand critique du système concordataire. Les discours sur la condition matérielle du clergé (1816-1817)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Chateaubriand</w:t>
            </w:r>
            <w:r>
              <w:rPr/>
              <w:t xml:space="preserve">, 2014, 57, p. 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halshs-03782897v1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autre “famille”. Frédéric Ozanam et le milieu universitaire : carrière, relations, influence&amp;quot;, dossier &amp;quot;Frédéric Ozanam (1813-1853). Facettes d’un itinéraire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2014, 100, p. 23-35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halshs-03782988v1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1815, début de l’histoire “contemporaine” ? &amp;quot;, contribution à la rubrique &amp;quot;Regards croisés&amp;quot; , (avec Paul Chopelin, Annie Crépin, Antonino De Francesco, Peter McPhee, Igor Moullier et Daniel Schöenpflug)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2014, 4, p. 119-149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halshs-03782880v1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double jeu diplomatique d’un ambassadeur : Casimir de Blacas et le concordat de 1817 au prisme des archives romaines (1816-1819)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2011, 9, p. 59-81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halshs-03782899v1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Seconde mort ou résurrection de l’Église gallicane ? L’épiscopat français au défi du concordat de 1817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Remy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2011, 97, p. 291-313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halshs-03782829v1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réalités du concert épiscopal dans la France concordataire : la résistance aux ordonnances de 1828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2011, 1, p. 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halshs-03782811v1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une statue, restaurer la monarchie : acteurs, cérémonies et enjeux de l’érection de la nouvelle statue de Louis XIV place Bellecour à Lyon (1818-1827)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Nouvelle Société des Études sur la Restauration</w:t>
            </w:r>
            <w:r>
              <w:rPr/>
              <w:t xml:space="preserve">, 2008, 6, p. 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halshs-03782902v1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d’une carrière préfectorale à travers la nomination dans le Rhône et la révocation d’Albert de Lezay-Marnésia (1817-1822)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historique, archéologique et littéraire de Lyon</w:t>
            </w:r>
            <w:r>
              <w:rPr/>
              <w:t xml:space="preserve">, 2005, XXXIV, p. 331-347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halshs-03782905v1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concordataire. Catholiques français et italiens entre Pie VII et Napoléon (1808-1814)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Jacques-Olivier Boudon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SPM,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halshs-04305864v1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concordataire : catholiques français et italiens entre Pie VII et Napoléon, 1808-1814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Jacques Olivier Boudon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Rémy Hême</w:t>
              </w:r>
            </w:hyperlink>
          </w:p>
          <w:p>
            <w:pPr/>
            <w:r>
              <w:rPr/>
              <w:t xml:space="preserve">Éditions SPM, 16, 222 p, 2016, 978-2-917232-45-3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halshs-03574707v1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Trône et l’Autel : la grande aumônerie de France sous l’Empire et la Restauration (1804-1830)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Hême de Lacotte</w:t>
              </w:r>
            </w:hyperlink>
          </w:p>
          <w:p>
            <w:pPr/>
            <w:r>
              <w:rPr/>
              <w:t xml:space="preserve">Histoire. Sorbonne Université, 2012.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tel-04305846v1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45846v1" TargetMode="External"/><Relationship Id="rId8" Type="http://schemas.openxmlformats.org/officeDocument/2006/relationships/hyperlink" Target="https://hal.science/search/index/?q=*&amp;authFullName_s=R&#233;my H&#234;me de Lacotte" TargetMode="External"/><Relationship Id="rId9" Type="http://schemas.openxmlformats.org/officeDocument/2006/relationships/hyperlink" Target="https://shs.hal.science/halshs-04305560v1" TargetMode="External"/><Relationship Id="rId10" Type="http://schemas.openxmlformats.org/officeDocument/2006/relationships/hyperlink" Target="https://shs.hal.science/halshs-03785338v1" TargetMode="External"/><Relationship Id="rId11" Type="http://schemas.openxmlformats.org/officeDocument/2006/relationships/hyperlink" Target="https://shs.hal.science/halshs-03785466v1" TargetMode="External"/><Relationship Id="rId12" Type="http://schemas.openxmlformats.org/officeDocument/2006/relationships/hyperlink" Target="https://shs.hal.science/halshs-03782938v1" TargetMode="External"/><Relationship Id="rId13" Type="http://schemas.openxmlformats.org/officeDocument/2006/relationships/hyperlink" Target="https://shs.hal.science/halshs-03782942v1" TargetMode="External"/><Relationship Id="rId14" Type="http://schemas.openxmlformats.org/officeDocument/2006/relationships/hyperlink" Target="https://shs.hal.science/halshs-03785616v1" TargetMode="External"/><Relationship Id="rId15" Type="http://schemas.openxmlformats.org/officeDocument/2006/relationships/hyperlink" Target="https://shs.hal.science/halshs-03785570v1" TargetMode="External"/><Relationship Id="rId16" Type="http://schemas.openxmlformats.org/officeDocument/2006/relationships/hyperlink" Target="https://shs.hal.science/halshs-03785783v1" TargetMode="External"/><Relationship Id="rId17" Type="http://schemas.openxmlformats.org/officeDocument/2006/relationships/hyperlink" Target="https://shs.hal.science/halshs-03786086v1" TargetMode="External"/><Relationship Id="rId18" Type="http://schemas.openxmlformats.org/officeDocument/2006/relationships/hyperlink" Target="https://shs.hal.science/halshs-03786208v1" TargetMode="External"/><Relationship Id="rId19" Type="http://schemas.openxmlformats.org/officeDocument/2006/relationships/hyperlink" Target="https://shs.hal.science/halshs-03786245v1" TargetMode="External"/><Relationship Id="rId20" Type="http://schemas.openxmlformats.org/officeDocument/2006/relationships/hyperlink" Target="https://shs.hal.science/halshs-03782948v1" TargetMode="External"/><Relationship Id="rId21" Type="http://schemas.openxmlformats.org/officeDocument/2006/relationships/hyperlink" Target="https://shs.hal.science/halshs-03782959v1" TargetMode="External"/><Relationship Id="rId22" Type="http://schemas.openxmlformats.org/officeDocument/2006/relationships/hyperlink" Target="https://shs.hal.science/halshs-03786343v1" TargetMode="External"/><Relationship Id="rId23" Type="http://schemas.openxmlformats.org/officeDocument/2006/relationships/hyperlink" Target="https://shs.hal.science/halshs-03782981v1" TargetMode="External"/><Relationship Id="rId24" Type="http://schemas.openxmlformats.org/officeDocument/2006/relationships/hyperlink" Target="https://shs.hal.science/halshs-03786504v1" TargetMode="External"/><Relationship Id="rId25" Type="http://schemas.openxmlformats.org/officeDocument/2006/relationships/hyperlink" Target="https://shs.hal.science/halshs-03783051v1" TargetMode="External"/><Relationship Id="rId26" Type="http://schemas.openxmlformats.org/officeDocument/2006/relationships/hyperlink" Target="https://shs.hal.science/halshs-03784025v1" TargetMode="External"/><Relationship Id="rId27" Type="http://schemas.openxmlformats.org/officeDocument/2006/relationships/hyperlink" Target="https://shs.hal.science/halshs-03784106v1" TargetMode="External"/><Relationship Id="rId28" Type="http://schemas.openxmlformats.org/officeDocument/2006/relationships/hyperlink" Target="https://shs.hal.science/halshs-03823753v1" TargetMode="External"/><Relationship Id="rId29" Type="http://schemas.openxmlformats.org/officeDocument/2006/relationships/hyperlink" Target="https://shs.hal.science/halshs-03782886v1" TargetMode="External"/><Relationship Id="rId30" Type="http://schemas.openxmlformats.org/officeDocument/2006/relationships/hyperlink" Target="https://shs.hal.science/halshs-03782894v1" TargetMode="External"/><Relationship Id="rId31" Type="http://schemas.openxmlformats.org/officeDocument/2006/relationships/hyperlink" Target="https://shs.hal.science/halshs-03782897v1" TargetMode="External"/><Relationship Id="rId32" Type="http://schemas.openxmlformats.org/officeDocument/2006/relationships/hyperlink" Target="https://shs.hal.science/halshs-03782988v1" TargetMode="External"/><Relationship Id="rId33" Type="http://schemas.openxmlformats.org/officeDocument/2006/relationships/hyperlink" Target="https://shs.hal.science/halshs-03782880v1" TargetMode="External"/><Relationship Id="rId34" Type="http://schemas.openxmlformats.org/officeDocument/2006/relationships/hyperlink" Target="https://shs.hal.science/halshs-03782899v1" TargetMode="External"/><Relationship Id="rId35" Type="http://schemas.openxmlformats.org/officeDocument/2006/relationships/hyperlink" Target="https://shs.hal.science/halshs-03782829v1" TargetMode="External"/><Relationship Id="rId36" Type="http://schemas.openxmlformats.org/officeDocument/2006/relationships/hyperlink" Target="https://hal.science/search/index/?q=*&amp;authFullName_s=Remy H&#234;me de Lacotte" TargetMode="External"/><Relationship Id="rId37" Type="http://schemas.openxmlformats.org/officeDocument/2006/relationships/hyperlink" Target="https://shs.hal.science/halshs-03782811v1" TargetMode="External"/><Relationship Id="rId38" Type="http://schemas.openxmlformats.org/officeDocument/2006/relationships/hyperlink" Target="https://shs.hal.science/halshs-03782902v1" TargetMode="External"/><Relationship Id="rId39" Type="http://schemas.openxmlformats.org/officeDocument/2006/relationships/hyperlink" Target="https://shs.hal.science/halshs-03782905v1" TargetMode="External"/><Relationship Id="rId40" Type="http://schemas.openxmlformats.org/officeDocument/2006/relationships/hyperlink" Target="https://shs.hal.science/halshs-04305864v1" TargetMode="External"/><Relationship Id="rId41" Type="http://schemas.openxmlformats.org/officeDocument/2006/relationships/hyperlink" Target="https://hal.science/search/index/?q=*&amp;authFullName_s=Jacques-Olivier Boudon" TargetMode="External"/><Relationship Id="rId42" Type="http://schemas.openxmlformats.org/officeDocument/2006/relationships/hyperlink" Target="https://shs.hal.science/halshs-03574707v1" TargetMode="External"/><Relationship Id="rId43" Type="http://schemas.openxmlformats.org/officeDocument/2006/relationships/hyperlink" Target="https://hal.science/search/index/?q=*&amp;authFullName_s=Jacques Olivier Boudon" TargetMode="External"/><Relationship Id="rId44" Type="http://schemas.openxmlformats.org/officeDocument/2006/relationships/hyperlink" Target="https://hal.science/search/index/?q=*&amp;authFullName_s=R&#233;my H&#234;me" TargetMode="External"/><Relationship Id="rId45" Type="http://schemas.openxmlformats.org/officeDocument/2006/relationships/hyperlink" Target="https://shs.hal.science/tel-04305846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Hême de Lacotte</dc:title>
  <dc:description>CV</dc:description>
  <dc:subject/>
  <cp:keywords/>
  <cp:category/>
  <cp:lastModifiedBy/>
  <dcterms:created xsi:type="dcterms:W3CDTF">2026-04-30T00:33:48+02:00</dcterms:created>
  <dcterms:modified xsi:type="dcterms:W3CDTF">2026-04-30T00:33:48+02:00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