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BARS </w:t>
      </w:r>
      <w:r>
        <w:rPr>
          <w:color w:val="641e6e"/>
        </w:rPr>
        <w:t xml:space="preserve">Doctorant Ifremer : Optimisation et estimation d'indicateurs halieutiques issus d'un grand jeu de données stéréo-vidéo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robin-bars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3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in-bar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BARS</dc:title>
  <dc:description>CV</dc:description>
  <dc:subject/>
  <cp:keywords/>
  <cp:category/>
  <cp:lastModifiedBy/>
  <dcterms:created xsi:type="dcterms:W3CDTF">2026-03-13T10:30:26+01:00</dcterms:created>
  <dcterms:modified xsi:type="dcterms:W3CDTF">2026-03-13T10:30:26+01:00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