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de Sousa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robin-de-sousa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0000-0001-7843-4421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changements éducatifs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de Sousa</w:t>
              </w:r>
            </w:hyperlink>
          </w:p>
          <w:p>
            <w:pPr/>
            <w:r>
              <w:rPr/>
              <w:t xml:space="preserve">Sociologie. Aix Marseille Université, CNRS, LEST UMR 7317, 13626, Aix-en-Provence, France,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tel-05266476v1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C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-de-sousa" TargetMode="External"/><Relationship Id="rId8" Type="http://schemas.openxmlformats.org/officeDocument/2006/relationships/hyperlink" Target="https://orcid.org/0000-0001-7843-4421" TargetMode="External"/><Relationship Id="rId9" Type="http://schemas.openxmlformats.org/officeDocument/2006/relationships/hyperlink" Target="https://hal.science/tel-05266476v1" TargetMode="External"/><Relationship Id="rId10" Type="http://schemas.openxmlformats.org/officeDocument/2006/relationships/hyperlink" Target="https://hal.science/search/index/?q=*&amp;authFullName_s=Robin de Sousa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de Sousa</dc:title>
  <dc:description>CV</dc:description>
  <dc:subject/>
  <cp:keywords/>
  <cp:category/>
  <cp:lastModifiedBy/>
  <dcterms:created xsi:type="dcterms:W3CDTF">2026-04-16T11:53:45+02:00</dcterms:created>
  <dcterms:modified xsi:type="dcterms:W3CDTF">2026-04-16T11:53:45+02:00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