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Martin </w:t>
      </w:r>
      <w:r>
        <w:rPr>
          <w:color w:val="641e6e"/>
        </w:rPr>
        <w:t xml:space="preserve">Professeur de lettres classiques au collège Pierre de Ronsard (Limoges)Formateur académique pour l'EAFC (Limoges)Chercheur rattaché au CRESCO (Toulouse)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roetynck-martin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0009-0000-3632-7951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0F4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etynck-martin" TargetMode="External"/><Relationship Id="rId8" Type="http://schemas.openxmlformats.org/officeDocument/2006/relationships/hyperlink" Target="https://orcid.org/0009-0000-3632-7951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Martin</dc:title>
  <dc:description>CV</dc:description>
  <dc:subject/>
  <cp:keywords/>
  <cp:category/>
  <cp:lastModifiedBy/>
  <dcterms:created xsi:type="dcterms:W3CDTF">2026-05-01T06:51:19+02:00</dcterms:created>
  <dcterms:modified xsi:type="dcterms:W3CDTF">2026-05-01T06:51:19+02:00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