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Benabdelkader </w:t>
      </w:r>
      <w:r>
        <w:rPr>
          <w:color w:val="641e6e"/>
        </w:rPr>
        <w:t xml:space="preserve">Chercheur indépendantDroit de la propriété intellectuelle, régulation de l’intelligence artificielle, infrastructures de preuve.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romain-benabdelkader</w:t>
        </w:r>
      </w:hyperlink>
    </w:p>
    <w:p>
      <w:pPr>
        <w:numPr>
          <w:ilvl w:val="0"/>
          <w:numId w:val="1"/>
        </w:numPr>
      </w:pPr>
      <w:r>
        <w:rPr/>
        <w:t xml:space="preserve"> ORCID : </w:t>
      </w:r>
      <w:hyperlink r:id="rId8" w:history="1">
        <w:r>
          <w:rPr>
            <w:color w:val="#410a8c"/>
            <w:u w:val="single"/>
          </w:rPr>
          <w:t xml:space="preserve">0009-0005-8754-088X</w:t>
        </w:r>
      </w:hyperlink>
    </w:p>
    <w:p>
      <w:pPr>
        <w:spacing w:before="600"/>
      </w:pPr>
    </w:p>
    <w:p>
      <w:pPr>
        <w:pStyle w:val="Heading2"/>
      </w:pPr>
      <w:r>
        <w:rPr>
          <w:color w:val="1e198e"/>
          <w:b w:val="1"/>
          <w:bCs w:val="1"/>
        </w:rPr>
        <w:t xml:space="preserve">Présentation</w:t>
      </w:r>
    </w:p>
    <w:p>
      <w:pPr>
        <w:spacing w:after="100"/>
      </w:pPr>
    </w:p>
    <w:p>
      <w:pPr/>
      <w:r>
        <w:rPr/>
        <w:t xml:space="preserve">Chercheur indépendant travaillant à l’intersection du droit, de l’intelligence artificielle et des infrastructures numériques.</w:t>
      </w:r>
    </w:p>
    <w:p>
      <w:pPr/>
      <w:r>
        <w:rPr/>
        <w:t xml:space="preserve">Mes travaux portent sur la condition matérielle de l’effectivité du droit à l’ère des systèmes d’IA, en particulier sur les questions de preuve, de traçabilité, d’antériorité et de neutralité des faits techniques.</w:t>
      </w:r>
    </w:p>
    <w:p>
      <w:pPr/>
      <w:r>
        <w:rPr/>
        <w:t xml:space="preserve">Je m’intéresse plus spécifiquement au décalage croissant entre les exigences juridiques contemporaines (droit d’auteur, régulation de l’IA, responsabilité, conformité) et l’absence d’infrastructures techniques indépendantes permettant d’établir les faits de manière vérifiable, en amont de toute qualification juridique ou économique.</w:t>
      </w:r>
    </w:p>
    <w:p>
      <w:pPr/>
      <w:r>
        <w:rPr/>
        <w:t xml:space="preserve">Mes contributions prennent la forme d’essais conceptuels, de travaux doctrinaux et de propositions d’architectures probatoires, visant à éclairer les conditions de possibilité d’un droit effectif dans les environnements numériques contemporains.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7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benabdelkader" TargetMode="External"/><Relationship Id="rId8" Type="http://schemas.openxmlformats.org/officeDocument/2006/relationships/hyperlink" Target="https://orcid.org/0009-0005-8754-088X"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Benabdelkader</dc:title>
  <dc:description>CV</dc:description>
  <dc:subject/>
  <cp:keywords/>
  <cp:category/>
  <cp:lastModifiedBy/>
  <dcterms:created xsi:type="dcterms:W3CDTF">2026-03-14T10:57:03+01:00</dcterms:created>
  <dcterms:modified xsi:type="dcterms:W3CDTF">2026-03-14T10:57:03+01:00</dcterms:modified>
</cp:coreProperties>
</file>

<file path=docProps/custom.xml><?xml version="1.0" encoding="utf-8"?>
<Properties xmlns="http://schemas.openxmlformats.org/officeDocument/2006/custom-properties" xmlns:vt="http://schemas.openxmlformats.org/officeDocument/2006/docPropsVTypes"/>
</file>