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Castellani </w:t>
      </w:r>
      <w:r>
        <w:rPr>
          <w:color w:val="641e6e"/>
        </w:rPr>
        <w:t xml:space="preserve">Chargé de recherche HDR (Mines Paris, Université 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romain-castellani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0000-0003-1421-2074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http://www.researcherid.com/rid/A-4961-2012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D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castellani" TargetMode="External"/><Relationship Id="rId9" Type="http://schemas.openxmlformats.org/officeDocument/2006/relationships/hyperlink" Target="https://orcid.org/0000-0003-1421-2074" TargetMode="External"/><Relationship Id="rId10" Type="http://schemas.openxmlformats.org/officeDocument/2006/relationships/hyperlink" Target="http://www.researcherid.com/rid/http://www.researcherid.com/rid/A-4961-201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Castellani</dc:title>
  <dc:description>CV</dc:description>
  <dc:subject/>
  <cp:keywords/>
  <cp:category/>
  <cp:lastModifiedBy/>
  <dcterms:created xsi:type="dcterms:W3CDTF">2026-03-09T18:48:11+01:00</dcterms:created>
  <dcterms:modified xsi:type="dcterms:W3CDTF">2026-03-09T18:48:11+01:00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