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Goudjil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Études médiévalesThèse réalisée sous la direction de la Pr. Béatrice Caseau à Sorbonne Université : &amp;quot;Justice impériale, justice ecclésiastique : Questions de compétence à Byzance (Xe-XVe siècles).&amp;quot;</w:t>
      </w:r>
    </w:p>
    <w:p>
      <w:pPr/>
      <w:r>
        <w:rPr/>
        <w:t xml:space="preserve">Agrégé d'histoire (2016)</w:t>
      </w:r>
    </w:p>
    <w:p>
      <w:pPr/>
      <w:r>
        <w:rPr/>
        <w:t xml:space="preserve">Ancien </w:t>
      </w:r>
      <w:r>
        <w:rPr>
          <w:i w:val="1"/>
          <w:iCs w:val="1"/>
        </w:rPr>
        <w:t xml:space="preserve">Dumbarton Oaks Junior Fellow in Byzantine Studies</w:t>
      </w:r>
      <w:r>
        <w:rPr/>
        <w:t xml:space="preserve"> (2020-2021)</w:t>
      </w:r>
    </w:p>
    <w:p>
      <w:pPr/>
      <w:r>
        <w:rPr/>
        <w:t xml:space="preserve">ATER en Histoire médiévale à Aix-Marseille Université (2021-2022) ; Sorbonne Université (2023-2024)</w:t>
      </w:r>
    </w:p>
    <w:p>
      <w:pPr/>
      <w:r>
        <w:rPr>
          <w:i w:val="1"/>
          <w:iCs w:val="1"/>
        </w:rPr>
        <w:t xml:space="preserve">Assegnista di Ricerca</w:t>
      </w:r>
      <w:r>
        <w:rPr/>
        <w:t xml:space="preserve"> à l'Université de Palerme - Département de Droit (2022-2023)Projet du Pr. Falcone “Principi, regole e pratica del diritto nelle fonti giuridiche bizantine”  (PRIN « La certezza del diritto dal mondo antico alla discussione moderna »)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Histoire du droit et de la justice byzantine (Xe-XVe siècle).</w:t>
      </w:r>
    </w:p>
    <w:p>
      <w:pPr>
        <w:numPr>
          <w:ilvl w:val="0"/>
          <w:numId w:val="1"/>
        </w:numPr>
      </w:pPr>
      <w:r>
        <w:rPr/>
        <w:t xml:space="preserve">Rôle de l'Église byzantine dans l'administration judiciaire de l'empire.</w:t>
      </w:r>
    </w:p>
    <w:p>
      <w:pPr>
        <w:numPr>
          <w:ilvl w:val="0"/>
          <w:numId w:val="1"/>
        </w:numPr>
      </w:pPr>
      <w:r>
        <w:rPr/>
        <w:t xml:space="preserve">Étude des procédures judiciaires byzantines.</w:t>
      </w:r>
    </w:p>
    <w:p>
      <w:pPr>
        <w:numPr>
          <w:ilvl w:val="0"/>
          <w:numId w:val="1"/>
        </w:numPr>
      </w:pPr>
      <w:r>
        <w:rPr/>
        <w:t xml:space="preserve">Sexualité et genre dans la documentation judiciaire byzantine.</w:t>
      </w:r>
    </w:p>
    <w:p>
      <w:pPr/>
      <w:r>
        <w:rPr/>
        <w:t xml:space="preserve">Membre du Comité français des études byzantines (CFEB) et de la Société des historiens médiévistes de l'enseignement supérieur public (SHMESP)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impérial, Empire byzantin, monde islamique, Occident latin (717-1025)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Nathalie Gorochov, 978-2-38428-084-1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symphonie des pouvoirs judiciaires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Civilisations, cultures, littératures étrangères, Frédérique Lachaud, 979-10-231-0801-9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halshs-04812325v1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dans les tribunaux byzantins (Xe -XV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2024, 67,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juridique dans les discours juridiques impériaux byzantins (VIe-XIIe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2023, LXVI, pp.337-360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Lites immortales à Byzance (Xe-XVe siècle)? Quelques éléments de réflexion sur l’autorité de la chose jugée.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2022, 65, pp.243-262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chez les juges byzantins du xie siècle : un outil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pp.95-107.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⟨10.4000/questes.5732⟩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patriarche Germain II et les pouvoirs judiciaires de l’Église (XIIIe–XVe siècles).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Peter Schreiner; Jens Peter Laut; Ivan Biliarsky. </w:t>
            </w:r>
            <w:r>
              <w:rPr>
                <w:i w:val="1"/>
                <w:iCs w:val="1"/>
              </w:rPr>
              <w:t xml:space="preserve">Byzantinische Rechtsgeschichte im internationalen Kontext. Akten einer Tagung der Akademien der Wissenschaften zu Göttingen und Sofia (28.9.–1.10.2021)</w:t>
            </w:r>
            <w:r>
              <w:rPr/>
              <w:t xml:space="preserve">, De Gruyter, pp.275 - 290, 2024, 9783111331126.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⟨10.1515/9783111331126-017⟩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du podestat génois de Péra au prisme du registre du patriarcat de Constantinople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Dante Fedele; Randall Lesaffer; Pierre Savy. </w:t>
            </w:r>
            <w:r>
              <w:rPr>
                <w:i w:val="1"/>
                <w:iCs w:val="1"/>
              </w:rPr>
              <w:t xml:space="preserve">Avant l’État. Droit international et pluralisme politico-juridique en Europe, XIIIe-XVIIe siècle</w:t>
            </w:r>
            <w:r>
              <w:rPr/>
              <w:t xml:space="preserve">, Historia et Ius, 2024, 979-12-81621-07-7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 droit au XIIIe siècle : Les cas de crimes sexuels devant les tribunaux ecclésiastiques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Beatrice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pp.87-109, 2022, Dossiers byzantins, ISBN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juge chez les épistoliers byzantins du Xe-XIe siècle, reflet d'une mentalité de groupe.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large Moyen Âge ? L'œuvre de Jacques Le Goff et les études byzantines.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6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8930v1" TargetMode="External"/><Relationship Id="rId9" Type="http://schemas.openxmlformats.org/officeDocument/2006/relationships/hyperlink" Target="https://hal.science/search/index/?q=*&amp;authFullName_s=Aur&#233;lien Montel" TargetMode="External"/><Relationship Id="rId10" Type="http://schemas.openxmlformats.org/officeDocument/2006/relationships/hyperlink" Target="https://hal.science/search/index/?q=*&amp;authFullName_s=Warren Pez&#233;" TargetMode="External"/><Relationship Id="rId11" Type="http://schemas.openxmlformats.org/officeDocument/2006/relationships/hyperlink" Target="https://hal.science/search/index/?q=*&amp;authFullName_s=Romain Goudjil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www.atlande.eu/nos-ouvrages/1281-theories-et-pratiques-du-gouvernement-imperial-9782384280841.html" TargetMode="External"/><Relationship Id="rId14" Type="http://schemas.openxmlformats.org/officeDocument/2006/relationships/hyperlink" Target="https://shs.hal.science/halshs-04812325v1" TargetMode="External"/><Relationship Id="rId15" Type="http://schemas.openxmlformats.org/officeDocument/2006/relationships/hyperlink" Target="https://sup.sorbonne-universite.fr/catalogue/civilisations-cultures-litteratures-etrangeres/cultures-et-civilisations-medievales/une-symphonie-des-pouvoirs-judiciaires-byzance" TargetMode="External"/><Relationship Id="rId16" Type="http://schemas.openxmlformats.org/officeDocument/2006/relationships/hyperlink" Target="https://hal.science/hal-04936589v1" TargetMode="External"/><Relationship Id="rId17" Type="http://schemas.openxmlformats.org/officeDocument/2006/relationships/hyperlink" Target="https://shs.hal.science/halshs-04405414v1" TargetMode="External"/><Relationship Id="rId18" Type="http://schemas.openxmlformats.org/officeDocument/2006/relationships/hyperlink" Target="https://shs.hal.science/halshs-03903024v1" TargetMode="External"/><Relationship Id="rId19" Type="http://schemas.openxmlformats.org/officeDocument/2006/relationships/hyperlink" Target="https://shs.hal.science/halshs-03520457v1" TargetMode="External"/><Relationship Id="rId20" Type="http://schemas.openxmlformats.org/officeDocument/2006/relationships/hyperlink" Target="https://dx.doi.org/10.4000/questes.5732" TargetMode="External"/><Relationship Id="rId21" Type="http://schemas.openxmlformats.org/officeDocument/2006/relationships/hyperlink" Target="https://shs.hal.science/halshs-04724799v1" TargetMode="External"/><Relationship Id="rId22" Type="http://schemas.openxmlformats.org/officeDocument/2006/relationships/hyperlink" Target="https://dx.doi.org/10.1515/9783111331126-017" TargetMode="External"/><Relationship Id="rId23" Type="http://schemas.openxmlformats.org/officeDocument/2006/relationships/hyperlink" Target="https://shs.hal.science/halshs-04774804v1" TargetMode="External"/><Relationship Id="rId24" Type="http://schemas.openxmlformats.org/officeDocument/2006/relationships/hyperlink" Target="https://shs.hal.science/halshs-03901910v1" TargetMode="External"/><Relationship Id="rId25" Type="http://schemas.openxmlformats.org/officeDocument/2006/relationships/hyperlink" Target="https://shs.hal.science/halshs-03901953v1" TargetMode="External"/><Relationship Id="rId26" Type="http://schemas.openxmlformats.org/officeDocument/2006/relationships/hyperlink" Target="https://hal.science/search/index/?q=*&amp;authFullName_s=B&#233;atrice Caseau" TargetMode="External"/><Relationship Id="rId27" Type="http://schemas.openxmlformats.org/officeDocument/2006/relationships/hyperlink" Target="https://hal.science/search/index/?q=*&amp;authFullName_s=Lucia Maria Orlandi" TargetMode="External"/><Relationship Id="rId28" Type="http://schemas.openxmlformats.org/officeDocument/2006/relationships/hyperlink" Target="https://shs.hal.science/halshs-03520487v1" TargetMode="External"/><Relationship Id="rId29" Type="http://schemas.openxmlformats.org/officeDocument/2006/relationships/hyperlink" Target="https://hal.science/hal-04025990v1" TargetMode="External"/><Relationship Id="rId30" Type="http://schemas.openxmlformats.org/officeDocument/2006/relationships/hyperlink" Target="https://hal.science/search/index/?q=*&amp;authFullName_s=St&#233;phanie Mader" TargetMode="External"/><Relationship Id="rId31" Type="http://schemas.openxmlformats.org/officeDocument/2006/relationships/hyperlink" Target="https://hal.science/search/index/?q=*&amp;authFullName_s=Yannick Rochat" TargetMode="External"/><Relationship Id="rId32" Type="http://schemas.openxmlformats.org/officeDocument/2006/relationships/hyperlink" Target="https://hal.science/hal-0303346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Goudjil</dc:title>
  <dc:description>CV</dc:description>
  <dc:subject/>
  <cp:keywords/>
  <cp:category/>
  <cp:lastModifiedBy/>
  <dcterms:created xsi:type="dcterms:W3CDTF">2026-05-18T00:10:46+02:00</dcterms:created>
  <dcterms:modified xsi:type="dcterms:W3CDTF">2026-05-18T00:10:46+02:00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