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83.5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Ruggero Iori </w:t>
      </w:r>
      <w:r>
        <w:rPr>
          <w:color w:val="641e6e"/>
        </w:rPr>
        <w:t xml:space="preserve">Maître de conférences à Cergy Paris Université (CY) et membre du laboratoire EMA, affilié au CEET/Cnam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ruggeroiori</w:t>
        </w:r>
      </w:hyperlink>
    </w:p>
    <w:p>
      <w:pPr>
        <w:numPr>
          <w:ilvl w:val="0"/>
          <w:numId w:val="1"/>
        </w:numPr>
      </w:pPr>
      <w:r>
        <w:rPr/>
        <w:t xml:space="preserve"> ORCID : </w:t>
      </w:r>
      <w:hyperlink r:id="rId9" w:history="1">
        <w:r>
          <w:rPr>
            <w:color w:val="#410a8c"/>
            <w:u w:val="single"/>
          </w:rPr>
          <w:t xml:space="preserve">0009-0002-4007-3020</w:t>
        </w:r>
      </w:hyperlink>
    </w:p>
    <w:p>
      <w:pPr>
        <w:numPr>
          <w:ilvl w:val="0"/>
          <w:numId w:val="1"/>
        </w:numPr>
      </w:pPr>
      <w:r>
        <w:rPr/>
        <w:t xml:space="preserve"> IdRef : </w:t>
      </w:r>
      <w:hyperlink r:id="rId10" w:history="1">
        <w:r>
          <w:rPr>
            <w:color w:val="#410a8c"/>
            <w:u w:val="single"/>
          </w:rPr>
          <w:t xml:space="preserve">230555136</w:t>
        </w:r>
      </w:hyperlink>
    </w:p>
    <w:p>
      <w:pPr>
        <w:spacing w:before="600"/>
      </w:pPr>
    </w:p>
    <w:p>
      <w:pPr>
        <w:pStyle w:val="Heading2"/>
      </w:pPr>
      <w:r>
        <w:rPr>
          <w:color w:val="1e198e"/>
          <w:b w:val="1"/>
          <w:bCs w:val="1"/>
        </w:rPr>
        <w:t xml:space="preserve">Présentation</w:t>
      </w:r>
    </w:p>
    <w:p>
      <w:pPr>
        <w:spacing w:after="100"/>
      </w:pPr>
    </w:p>
    <w:p>
      <w:pPr/>
      <w:r>
        <w:rPr/>
        <w:t xml:space="preserve">Ruggero Iori est maître de conférences en sciences de l'éducation et de la formation à Cergy Paris Université (CY) et membre du </w:t>
      </w:r>
      <w:hyperlink r:id="rId11" w:history="1">
        <w:r>
          <w:rPr>
            <w:color w:val="#410a8c"/>
            <w:u w:val="single"/>
          </w:rPr>
          <w:t xml:space="preserve">laboratoire EMA</w:t>
        </w:r>
      </w:hyperlink>
      <w:r>
        <w:rPr/>
        <w:t xml:space="preserve"> (Ecole, Mutations, Apprentissages).Il est également affilié au </w:t>
      </w:r>
      <w:hyperlink r:id="rId12" w:history="1">
        <w:r>
          <w:rPr>
            <w:color w:val="#410a8c"/>
            <w:u w:val="single"/>
          </w:rPr>
          <w:t xml:space="preserve">Centre d'études de l'emploi et du travail</w:t>
        </w:r>
      </w:hyperlink>
      <w:r>
        <w:rPr/>
        <w:t xml:space="preserve"> (CEET/Cnam).</w:t>
      </w:r>
    </w:p>
    <w:p>
      <w:pPr/>
      <w:r>
        <w:rPr/>
        <w:t xml:space="preserve">Il enseigne actuellement à Cergy Paris Université en licence sciences de l'éducation et dans deux parcours de master MEEF 4 : </w:t>
      </w:r>
      <w:hyperlink r:id="rId13" w:history="1">
        <w:r>
          <w:rPr>
            <w:color w:val="#410a8c"/>
            <w:u w:val="single"/>
          </w:rPr>
          <w:t xml:space="preserve">EPDIS </w:t>
        </w:r>
      </w:hyperlink>
      <w:r>
        <w:rPr/>
        <w:t xml:space="preserve">(Encadrement, pilotage et développement en intervention sociale), dont il est actuellement le responsable, et </w:t>
      </w:r>
      <w:hyperlink r:id="rId14" w:history="1">
        <w:r>
          <w:rPr>
            <w:color w:val="#410a8c"/>
            <w:u w:val="single"/>
          </w:rPr>
          <w:t xml:space="preserve">CPA </w:t>
        </w:r>
      </w:hyperlink>
      <w:r>
        <w:rPr/>
        <w:t xml:space="preserve">(Conseil, projet et action sociale, territoriale et associative).  Il enseigne les politiques sociales, socio-éducatives et médico-sociales, les études de genre et de race et la méthodologie en sciences sociales.</w:t>
      </w:r>
    </w:p>
    <w:p>
      <w:pPr/>
      <w:r>
        <w:rPr/>
        <w:t xml:space="preserve">Ses recherches portent autour de trois axes :</w:t>
      </w:r>
    </w:p>
    <w:p>
      <w:pPr/>
      <w:r>
        <w:rPr/>
        <w:t xml:space="preserve">- le travail social : politiques sociales, insitutions, trajectoires et pratiques professionnelles des agent·es- les recompositions dans le travail médical auprès des femmes (initialement le travail des sages-femmes, ensuite depuis 2023 </w:t>
      </w:r>
      <w:hyperlink r:id="rId15" w:history="1">
        <w:r>
          <w:rPr>
            <w:color w:val="#410a8c"/>
            <w:u w:val="single"/>
          </w:rPr>
          <w:t xml:space="preserve">ANR GYMS</w:t>
        </w:r>
      </w:hyperlink>
      <w:r>
        <w:rPr/>
        <w:t xml:space="preserve">)- l'enseignement supérieur, la formation professionnelle et les carrières étudiantes.</w:t>
      </w:r>
    </w:p>
    <w:p>
      <w:pPr/>
      <w:r>
        <w:rPr/>
        <w:t xml:space="preserve">Il est membre du comité de redaction de la [&amp;quot;Revue Formation Emploi&amp;quot;] (</w:t>
      </w:r>
      <w:hyperlink r:id="rId16" w:history="1">
        <w:r>
          <w:rPr>
            <w:color w:val="#410a8c"/>
            <w:u w:val="single"/>
          </w:rPr>
          <w:t xml:space="preserve">https://journals.openedition.org/formationemploi/</w:t>
        </w:r>
      </w:hyperlink>
      <w:r>
        <w:rPr/>
        <w:t xml:space="preserve">). Il a été co-responsable du </w:t>
      </w:r>
      <w:hyperlink r:id="rId17" w:history="1">
        <w:r>
          <w:rPr>
            <w:color w:val="#410a8c"/>
            <w:u w:val="single"/>
          </w:rPr>
          <w:t xml:space="preserve">RT4 &amp;quot;Sociologie de l'éducation et de la formation&amp;quot; </w:t>
        </w:r>
      </w:hyperlink>
      <w:r>
        <w:rPr/>
        <w:t xml:space="preserve">de l'Association Française de Sociologie (AFS) de 2021 à 2025. Il est également membre adhérent de l'AECSE et de </w:t>
      </w:r>
      <w:hyperlink r:id="rId18" w:history="1">
        <w:r>
          <w:rPr>
            <w:color w:val="#410a8c"/>
            <w:u w:val="single"/>
          </w:rPr>
          <w:t xml:space="preserve">l'ASES </w:t>
        </w:r>
      </w:hyperlink>
      <w:r>
        <w:rPr/>
        <w:t xml:space="preserve">(anciemment membre du bureau).</w:t>
      </w:r>
    </w:p>
    <w:p>
      <w:pPr/>
      <w:r>
        <w:rPr/>
        <w:t xml:space="preserve">De formation sociologue et politiste, il a été auparavant ATER (attaché temporaire d'enseignement et de recherche) à l'UVSQ et à l'IUT Paris (département Carrières Sociales) où il a pu enseigner en licence et en master. Qualifié dans les sections 04 (Science Politique), 19 (Sociologie) et 70 (Sciences de l'éducation), il a été également post-doctorant au CEET (Centre d'études de l'emploi et du travail, rattaché au CNAM) en 2019/2020. Il a soutenu une thèse de doctorat en sociologie à l'Université Paris Saclay / UVSQ le 6 juillet 2018, intitulée « À l’école du travail social. Une sociologie comparée des formations d’assistantes sociales en France et en Italie », sous la direction de Laurent Willemez et Sandrine Nicourd. Pendant cette période et jusqu'en 2022 il a été membre associé au </w:t>
      </w:r>
      <w:hyperlink r:id="rId19" w:history="1">
        <w:r>
          <w:rPr>
            <w:color w:val="#410a8c"/>
            <w:u w:val="single"/>
          </w:rPr>
          <w:t xml:space="preserve">Laboratoire PRINTEMPS</w:t>
        </w:r>
      </w:hyperlink>
      <w:r>
        <w:rPr/>
        <w:t xml:space="preserve"> (CNRS/UVSQ/Saclay). La thèse a obtenu une mention spéciale au 28e prix de l’Observatoire de la vie Etudiante (2019).</w:t>
      </w:r>
    </w:p>
    <w:p>
      <w:pPr/>
      <w:r>
        <w:rPr/>
        <w:t xml:space="preserve">Bureau C229 - Inspé de Versailles, site de Gennevilliers.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À l’école du travail social. Une sociologie comparée des formations d’assistantes sociales en France et en Italie</w:t>
              </w:r>
            </w:hyperlink>
          </w:p>
          <w:p>
            <w:pPr/>
            <w:hyperlink r:id="rId21" w:history="1">
              <w:r>
                <w:rPr>
                  <w:color w:val="#410a8c"/>
                  <w:u w:val="single"/>
                </w:rPr>
                <w:t xml:space="preserve">Ruggero Iori</w:t>
              </w:r>
            </w:hyperlink>
          </w:p>
          <w:p>
            <w:pPr/>
            <w:r>
              <w:rPr/>
              <w:t xml:space="preserve">Sociologie. Université Paris Saclay (COmUE), 2018. Français. </w:t>
            </w:r>
            <w:hyperlink r:id="rId22" w:history="1">
              <w:r>
                <w:rPr>
                  <w:color w:val="#410a8c"/>
                  <w:u w:val="single"/>
                </w:rPr>
                <w:t xml:space="preserve">⟨NNT : 2018SACLV028⟩</w:t>
              </w:r>
            </w:hyperlink>
          </w:p>
          <w:p>
            <w:pPr/>
            <w:r>
              <w:rPr/>
              <w:t xml:space="preserve">Thèse</w:t>
            </w:r>
          </w:p>
          <w:p>
            <w:pPr/>
            <w:hyperlink r:id="rId20" w:history="1">
              <w:r>
                <w:rPr>
                  <w:color w:val="#410a8c"/>
                  <w:u w:val="single"/>
                </w:rPr>
                <w:t xml:space="preserve">tel-02891564v1</w:t>
              </w:r>
            </w:hyperlink>
          </w:p>
        </w:tc>
      </w:tr>
    </w:tbl>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Introduction : Les professionnel·les de l’éducation et du social pris dans des injonctions contradictoires</w:t>
              </w:r>
            </w:hyperlink>
          </w:p>
          <w:p>
            <w:pPr/>
            <w:hyperlink r:id="rId21" w:history="1">
              <w:r>
                <w:rPr>
                  <w:color w:val="#410a8c"/>
                  <w:u w:val="single"/>
                </w:rPr>
                <w:t xml:space="preserve">Ruggero Iori</w:t>
              </w:r>
            </w:hyperlink>
            <w:r>
              <w:rPr/>
              <w:t xml:space="preserve">,</w:t>
            </w:r>
            <w:hyperlink r:id="rId24" w:history="1">
              <w:r>
                <w:rPr>
                  <w:color w:val="#410a8c"/>
                  <w:u w:val="single"/>
                </w:rPr>
                <w:t xml:space="preserve">Valérie Becquet</w:t>
              </w:r>
            </w:hyperlink>
          </w:p>
          <w:p>
            <w:pPr/>
            <w:r>
              <w:rPr>
                <w:i w:val="1"/>
                <w:iCs w:val="1"/>
              </w:rPr>
              <w:t xml:space="preserve">Formation emploi : revue française des sciences sociales </w:t>
            </w:r>
            <w:r>
              <w:rPr/>
              <w:t xml:space="preserve">, 2025, 171 (171), </w:t>
            </w:r>
            <w:hyperlink r:id="rId25" w:history="1">
              <w:r>
                <w:rPr>
                  <w:color w:val="#410a8c"/>
                  <w:u w:val="single"/>
                </w:rPr>
                <w:t xml:space="preserve">⟨10.4000/14hig⟩</w:t>
              </w:r>
            </w:hyperlink>
          </w:p>
          <w:p>
            <w:pPr/>
            <w:r>
              <w:rPr/>
              <w:t xml:space="preserve">Article dans une revue</w:t>
            </w:r>
          </w:p>
          <w:p>
            <w:pPr/>
            <w:hyperlink r:id="rId23" w:history="1">
              <w:r>
                <w:rPr>
                  <w:color w:val="#410a8c"/>
                  <w:u w:val="single"/>
                </w:rPr>
                <w:t xml:space="preserve">hal-05221669v1</w:t>
              </w:r>
            </w:hyperlink>
          </w:p>
        </w:tc>
      </w:tr>
      <w:tr>
        <w:trPr/>
        <w:tc>
          <w:tcPr>
            <w:noWrap/>
          </w:tcPr>
          <w:p>
            <w:pPr>
              <w:spacing w:after="200"/>
            </w:pPr>
            <w:hyperlink r:id="rId26" w:history="1">
              <w:r>
                <w:rPr>
                  <w:color w:val="1e198e"/>
                  <w:b w:val="1"/>
                  <w:bCs w:val="1"/>
                  <w:u w:val="single"/>
                </w:rPr>
                <w:t xml:space="preserve">La participation des jeunes dans une association de protection de l’enfance : des logiques d’action en tension</w:t>
              </w:r>
            </w:hyperlink>
          </w:p>
          <w:p>
            <w:pPr/>
            <w:hyperlink r:id="rId24" w:history="1">
              <w:r>
                <w:rPr>
                  <w:color w:val="#410a8c"/>
                  <w:u w:val="single"/>
                </w:rPr>
                <w:t xml:space="preserve">Valérie Becquet</w:t>
              </w:r>
            </w:hyperlink>
            <w:r>
              <w:rPr/>
              <w:t xml:space="preserve">,</w:t>
            </w:r>
            <w:hyperlink r:id="rId27" w:history="1">
              <w:r>
                <w:rPr>
                  <w:color w:val="#410a8c"/>
                  <w:u w:val="single"/>
                </w:rPr>
                <w:t xml:space="preserve">Pascal Fugier</w:t>
              </w:r>
            </w:hyperlink>
            <w:r>
              <w:rPr/>
              <w:t xml:space="preserve">,</w:t>
            </w:r>
            <w:hyperlink r:id="rId21" w:history="1">
              <w:r>
                <w:rPr>
                  <w:color w:val="#410a8c"/>
                  <w:u w:val="single"/>
                </w:rPr>
                <w:t xml:space="preserve">Ruggero Iori</w:t>
              </w:r>
            </w:hyperlink>
          </w:p>
          <w:p>
            <w:pPr/>
            <w:r>
              <w:rPr>
                <w:i w:val="1"/>
                <w:iCs w:val="1"/>
              </w:rPr>
              <w:t xml:space="preserve">Sociétés et jeunesses en difficulté</w:t>
            </w:r>
            <w:r>
              <w:rPr/>
              <w:t xml:space="preserve">, 2022, 28, http://journals.openedition.org/sejed/11831</w:t>
            </w:r>
          </w:p>
          <w:p>
            <w:pPr/>
            <w:r>
              <w:rPr/>
              <w:t xml:space="preserve">Article dans une revue</w:t>
            </w:r>
          </w:p>
          <w:p>
            <w:pPr/>
            <w:hyperlink r:id="rId26" w:history="1">
              <w:r>
                <w:rPr>
                  <w:color w:val="#410a8c"/>
                  <w:u w:val="single"/>
                </w:rPr>
                <w:t xml:space="preserve">hal-04038776v1</w:t>
              </w:r>
            </w:hyperlink>
          </w:p>
        </w:tc>
      </w:tr>
      <w:tr>
        <w:trPr/>
        <w:tc>
          <w:tcPr>
            <w:noWrap/>
          </w:tcPr>
          <w:p>
            <w:pPr>
              <w:spacing w:after="200"/>
            </w:pPr>
            <w:hyperlink r:id="rId28" w:history="1">
              <w:r>
                <w:rPr>
                  <w:color w:val="1e198e"/>
                  <w:b w:val="1"/>
                  <w:bCs w:val="1"/>
                  <w:u w:val="single"/>
                </w:rPr>
                <w:t xml:space="preserve">Ni en haut, ni en bas : la sélection dans la formation d’assistant.e de service social</w:t>
              </w:r>
            </w:hyperlink>
          </w:p>
          <w:p>
            <w:pPr/>
            <w:hyperlink r:id="rId21" w:history="1">
              <w:r>
                <w:rPr>
                  <w:color w:val="#410a8c"/>
                  <w:u w:val="single"/>
                </w:rPr>
                <w:t xml:space="preserve">Ruggero Iori</w:t>
              </w:r>
            </w:hyperlink>
          </w:p>
          <w:p>
            <w:pPr/>
            <w:r>
              <w:rPr>
                <w:i w:val="1"/>
                <w:iCs w:val="1"/>
              </w:rPr>
              <w:t xml:space="preserve">Cahiers de la recherche sur l'éducation et les savoirs</w:t>
            </w:r>
            <w:r>
              <w:rPr/>
              <w:t xml:space="preserve">, 2022, 21, http://journals.openedition.org.bibdocs.u-cergy.fr/cres/6049</w:t>
            </w:r>
          </w:p>
          <w:p>
            <w:pPr/>
            <w:r>
              <w:rPr/>
              <w:t xml:space="preserve">Article dans une revue</w:t>
            </w:r>
          </w:p>
          <w:p>
            <w:pPr/>
            <w:hyperlink r:id="rId28" w:history="1">
              <w:r>
                <w:rPr>
                  <w:color w:val="#410a8c"/>
                  <w:u w:val="single"/>
                </w:rPr>
                <w:t xml:space="preserve">hal-03545145v1</w:t>
              </w:r>
            </w:hyperlink>
          </w:p>
        </w:tc>
      </w:tr>
      <w:tr>
        <w:trPr/>
        <w:tc>
          <w:tcPr>
            <w:noWrap/>
          </w:tcPr>
          <w:p>
            <w:pPr>
              <w:spacing w:after="200"/>
            </w:pPr>
            <w:hyperlink r:id="rId29" w:history="1">
              <w:r>
                <w:rPr>
                  <w:color w:val="1e198e"/>
                  <w:b w:val="1"/>
                  <w:bCs w:val="1"/>
                  <w:u w:val="single"/>
                </w:rPr>
                <w:t xml:space="preserve">Les « sciences du service social » en Italie, entre autonomisation institutionnelle et uniformisation européenne</w:t>
              </w:r>
            </w:hyperlink>
          </w:p>
          <w:p>
            <w:pPr/>
            <w:hyperlink r:id="rId21" w:history="1">
              <w:r>
                <w:rPr>
                  <w:color w:val="#410a8c"/>
                  <w:u w:val="single"/>
                </w:rPr>
                <w:t xml:space="preserve">Ruggero Iori</w:t>
              </w:r>
            </w:hyperlink>
          </w:p>
          <w:p>
            <w:pPr/>
            <w:r>
              <w:rPr>
                <w:i w:val="1"/>
                <w:iCs w:val="1"/>
              </w:rPr>
              <w:t xml:space="preserve">Recherche et formation</w:t>
            </w:r>
            <w:r>
              <w:rPr/>
              <w:t xml:space="preserve">, 2021, 94, pp.19-31. </w:t>
            </w:r>
            <w:hyperlink r:id="rId30" w:history="1">
              <w:r>
                <w:rPr>
                  <w:color w:val="#410a8c"/>
                  <w:u w:val="single"/>
                </w:rPr>
                <w:t xml:space="preserve">⟨10.4000/rechercheformation.6875⟩</w:t>
              </w:r>
            </w:hyperlink>
          </w:p>
          <w:p>
            <w:pPr/>
            <w:r>
              <w:rPr/>
              <w:t xml:space="preserve">Article dans une revue</w:t>
            </w:r>
          </w:p>
          <w:p>
            <w:pPr/>
            <w:hyperlink r:id="rId29" w:history="1">
              <w:r>
                <w:rPr>
                  <w:color w:val="#410a8c"/>
                  <w:u w:val="single"/>
                </w:rPr>
                <w:t xml:space="preserve">hal-03175444v1</w:t>
              </w:r>
            </w:hyperlink>
          </w:p>
        </w:tc>
      </w:tr>
      <w:tr>
        <w:trPr/>
        <w:tc>
          <w:tcPr>
            <w:noWrap/>
          </w:tcPr>
          <w:p>
            <w:pPr>
              <w:spacing w:after="200"/>
            </w:pPr>
            <w:hyperlink r:id="rId31" w:history="1">
              <w:r>
                <w:rPr>
                  <w:color w:val="1e198e"/>
                  <w:b w:val="1"/>
                  <w:bCs w:val="1"/>
                  <w:u w:val="single"/>
                </w:rPr>
                <w:t xml:space="preserve">Regards sur les usages de la catégorie « travail social » dans les recherches en sciences humaines et sociales</w:t>
              </w:r>
            </w:hyperlink>
          </w:p>
          <w:p>
            <w:pPr/>
            <w:hyperlink r:id="rId32" w:history="1">
              <w:r>
                <w:rPr>
                  <w:color w:val="#410a8c"/>
                  <w:u w:val="single"/>
                </w:rPr>
                <w:t xml:space="preserve">Charlène Charles</w:t>
              </w:r>
            </w:hyperlink>
            <w:r>
              <w:rPr/>
              <w:t xml:space="preserve">,</w:t>
            </w:r>
            <w:hyperlink r:id="rId21" w:history="1">
              <w:r>
                <w:rPr>
                  <w:color w:val="#410a8c"/>
                  <w:u w:val="single"/>
                </w:rPr>
                <w:t xml:space="preserve">Ruggero Iori</w:t>
              </w:r>
            </w:hyperlink>
          </w:p>
          <w:p>
            <w:pPr/>
            <w:r>
              <w:rPr>
                <w:i w:val="1"/>
                <w:iCs w:val="1"/>
              </w:rPr>
              <w:t xml:space="preserve">Recherche et formation</w:t>
            </w:r>
            <w:r>
              <w:rPr/>
              <w:t xml:space="preserve">, 2021, 94, pp.83-99. </w:t>
            </w:r>
            <w:hyperlink r:id="rId33" w:history="1">
              <w:r>
                <w:rPr>
                  <w:color w:val="#410a8c"/>
                  <w:u w:val="single"/>
                </w:rPr>
                <w:t xml:space="preserve">⟨10.4000/rechercheformation.6963⟩</w:t>
              </w:r>
            </w:hyperlink>
          </w:p>
          <w:p>
            <w:pPr/>
            <w:r>
              <w:rPr/>
              <w:t xml:space="preserve">Article dans une revue</w:t>
            </w:r>
          </w:p>
          <w:p>
            <w:pPr/>
            <w:hyperlink r:id="rId31" w:history="1">
              <w:r>
                <w:rPr>
                  <w:color w:val="#410a8c"/>
                  <w:u w:val="single"/>
                </w:rPr>
                <w:t xml:space="preserve">hal-03175441v1</w:t>
              </w:r>
            </w:hyperlink>
          </w:p>
        </w:tc>
      </w:tr>
      <w:tr>
        <w:trPr/>
        <w:tc>
          <w:tcPr>
            <w:noWrap/>
          </w:tcPr>
          <w:p>
            <w:pPr>
              <w:spacing w:after="200"/>
            </w:pPr>
            <w:hyperlink r:id="rId34" w:history="1">
              <w:r>
                <w:rPr>
                  <w:color w:val="1e198e"/>
                  <w:b w:val="1"/>
                  <w:bCs w:val="1"/>
                  <w:u w:val="single"/>
                </w:rPr>
                <w:t xml:space="preserve">Boys In White. L’assimilation des valeurs médicales par les étudiants de médecine</w:t>
              </w:r>
            </w:hyperlink>
          </w:p>
          <w:p>
            <w:pPr/>
            <w:hyperlink r:id="rId21" w:history="1">
              <w:r>
                <w:rPr>
                  <w:color w:val="#410a8c"/>
                  <w:u w:val="single"/>
                </w:rPr>
                <w:t xml:space="preserve">Ruggero Iori</w:t>
              </w:r>
            </w:hyperlink>
            <w:r>
              <w:rPr/>
              <w:t xml:space="preserve">,</w:t>
            </w:r>
            <w:hyperlink r:id="rId35" w:history="1">
              <w:r>
                <w:rPr>
                  <w:color w:val="#410a8c"/>
                  <w:u w:val="single"/>
                </w:rPr>
                <w:t xml:space="preserve">Florian Tixier</w:t>
              </w:r>
            </w:hyperlink>
          </w:p>
          <w:p>
            <w:pPr/>
            <w:r>
              <w:rPr>
                <w:i w:val="1"/>
                <w:iCs w:val="1"/>
              </w:rPr>
              <w:t xml:space="preserve">Revue française de pédagogie</w:t>
            </w:r>
            <w:r>
              <w:rPr/>
              <w:t xml:space="preserve">, 2021, 209, pp.103-105. </w:t>
            </w:r>
            <w:hyperlink r:id="rId36" w:history="1">
              <w:r>
                <w:rPr>
                  <w:color w:val="#410a8c"/>
                  <w:u w:val="single"/>
                </w:rPr>
                <w:t xml:space="preserve">⟨10.4000/rfp.9806⟩</w:t>
              </w:r>
            </w:hyperlink>
          </w:p>
          <w:p>
            <w:pPr/>
            <w:r>
              <w:rPr/>
              <w:t xml:space="preserve">Article dans une revue</w:t>
            </w:r>
          </w:p>
          <w:p>
            <w:pPr/>
            <w:hyperlink r:id="rId34" w:history="1">
              <w:r>
                <w:rPr>
                  <w:color w:val="#410a8c"/>
                  <w:u w:val="single"/>
                </w:rPr>
                <w:t xml:space="preserve">hal-03175450v1</w:t>
              </w:r>
            </w:hyperlink>
          </w:p>
        </w:tc>
      </w:tr>
      <w:tr>
        <w:trPr/>
        <w:tc>
          <w:tcPr>
            <w:noWrap/>
          </w:tcPr>
          <w:p>
            <w:pPr>
              <w:spacing w:after="200"/>
            </w:pPr>
            <w:hyperlink r:id="rId37" w:history="1">
              <w:r>
                <w:rPr>
                  <w:color w:val="1e198e"/>
                  <w:b w:val="1"/>
                  <w:bCs w:val="1"/>
                  <w:u w:val="single"/>
                </w:rPr>
                <w:t xml:space="preserve">L’« intensité » du curriculum en service social : un apprentissage en tension entre standardisation scolaire et qualification professionnelle</w:t>
              </w:r>
            </w:hyperlink>
          </w:p>
          <w:p>
            <w:pPr/>
            <w:hyperlink r:id="rId21" w:history="1">
              <w:r>
                <w:rPr>
                  <w:color w:val="#410a8c"/>
                  <w:u w:val="single"/>
                </w:rPr>
                <w:t xml:space="preserve">Ruggero Iori</w:t>
              </w:r>
            </w:hyperlink>
          </w:p>
          <w:p>
            <w:pPr/>
            <w:r>
              <w:rPr>
                <w:i w:val="1"/>
                <w:iCs w:val="1"/>
              </w:rPr>
              <w:t xml:space="preserve">Revue française de pédagogie</w:t>
            </w:r>
            <w:r>
              <w:rPr/>
              <w:t xml:space="preserve">, 2021, 209, pp.29-41. </w:t>
            </w:r>
            <w:hyperlink r:id="rId38" w:history="1">
              <w:r>
                <w:rPr>
                  <w:color w:val="#410a8c"/>
                  <w:u w:val="single"/>
                </w:rPr>
                <w:t xml:space="preserve">⟨10.4000/rfp.9681⟩</w:t>
              </w:r>
            </w:hyperlink>
          </w:p>
          <w:p>
            <w:pPr/>
            <w:r>
              <w:rPr/>
              <w:t xml:space="preserve">Article dans une revue</w:t>
            </w:r>
          </w:p>
          <w:p>
            <w:pPr/>
            <w:hyperlink r:id="rId37" w:history="1">
              <w:r>
                <w:rPr>
                  <w:color w:val="#410a8c"/>
                  <w:u w:val="single"/>
                </w:rPr>
                <w:t xml:space="preserve">hal-03175445v1</w:t>
              </w:r>
            </w:hyperlink>
          </w:p>
        </w:tc>
      </w:tr>
      <w:tr>
        <w:trPr/>
        <w:tc>
          <w:tcPr>
            <w:noWrap/>
          </w:tcPr>
          <w:p>
            <w:pPr>
              <w:spacing w:after="200"/>
            </w:pPr>
            <w:hyperlink r:id="rId39" w:history="1">
              <w:r>
                <w:rPr>
                  <w:color w:val="1e198e"/>
                  <w:b w:val="1"/>
                  <w:bCs w:val="1"/>
                  <w:u w:val="single"/>
                </w:rPr>
                <w:t xml:space="preserve">Vers une &amp;quot;universitarisation&amp;quot; de la formation initiale en travail social en France ?</w:t>
              </w:r>
            </w:hyperlink>
          </w:p>
          <w:p>
            <w:pPr/>
            <w:hyperlink r:id="rId21" w:history="1">
              <w:r>
                <w:rPr>
                  <w:color w:val="#410a8c"/>
                  <w:u w:val="single"/>
                </w:rPr>
                <w:t xml:space="preserve">Ruggero Iori</w:t>
              </w:r>
            </w:hyperlink>
          </w:p>
          <w:p>
            <w:pPr/>
            <w:r>
              <w:rPr>
                <w:i w:val="1"/>
                <w:iCs w:val="1"/>
              </w:rPr>
              <w:t xml:space="preserve">Connaissance de l'emploi</w:t>
            </w:r>
            <w:r>
              <w:rPr/>
              <w:t xml:space="preserve">, 2020, n° 160</w:t>
            </w:r>
          </w:p>
          <w:p>
            <w:pPr/>
            <w:r>
              <w:rPr/>
              <w:t xml:space="preserve">Article dans une revue</w:t>
            </w:r>
          </w:p>
          <w:p>
            <w:pPr/>
            <w:hyperlink r:id="rId39" w:history="1">
              <w:r>
                <w:rPr>
                  <w:color w:val="#410a8c"/>
                  <w:u w:val="single"/>
                </w:rPr>
                <w:t xml:space="preserve">halshs-02862457v1</w:t>
              </w:r>
            </w:hyperlink>
          </w:p>
        </w:tc>
      </w:tr>
      <w:tr>
        <w:trPr/>
        <w:tc>
          <w:tcPr>
            <w:noWrap/>
          </w:tcPr>
          <w:p>
            <w:pPr>
              <w:spacing w:after="200"/>
            </w:pPr>
            <w:hyperlink r:id="rId40" w:history="1">
              <w:r>
                <w:rPr>
                  <w:color w:val="1e198e"/>
                  <w:b w:val="1"/>
                  <w:bCs w:val="1"/>
                  <w:u w:val="single"/>
                </w:rPr>
                <w:t xml:space="preserve">David Pichonnaz, Devenirs policiers. Une socialisation professionnelle en contrastes, Lausanne, Antipodes, 2017</w:t>
              </w:r>
            </w:hyperlink>
          </w:p>
          <w:p>
            <w:pPr/>
            <w:hyperlink r:id="rId21" w:history="1">
              <w:r>
                <w:rPr>
                  <w:color w:val="#410a8c"/>
                  <w:u w:val="single"/>
                </w:rPr>
                <w:t xml:space="preserve">Ruggero Iori</w:t>
              </w:r>
            </w:hyperlink>
          </w:p>
          <w:p>
            <w:pPr/>
            <w:r>
              <w:rPr>
                <w:i w:val="1"/>
                <w:iCs w:val="1"/>
              </w:rPr>
              <w:t xml:space="preserve">Sociologie du Travail</w:t>
            </w:r>
            <w:r>
              <w:rPr/>
              <w:t xml:space="preserve">, 2020, </w:t>
            </w:r>
            <w:hyperlink r:id="rId41" w:history="1">
              <w:r>
                <w:rPr>
                  <w:color w:val="#410a8c"/>
                  <w:u w:val="single"/>
                </w:rPr>
                <w:t xml:space="preserve">⟨10.4000/sdt.33641⟩</w:t>
              </w:r>
            </w:hyperlink>
          </w:p>
          <w:p>
            <w:pPr/>
            <w:r>
              <w:rPr/>
              <w:t xml:space="preserve">Article dans une revue</w:t>
            </w:r>
            <w:r>
              <w:rPr/>
              <w:t xml:space="preserve"> (compte-rendu de lecture)</w:t>
            </w:r>
          </w:p>
          <w:p>
            <w:pPr/>
            <w:hyperlink r:id="rId40" w:history="1">
              <w:r>
                <w:rPr>
                  <w:color w:val="#410a8c"/>
                  <w:u w:val="single"/>
                </w:rPr>
                <w:t xml:space="preserve">hal-03175452v1</w:t>
              </w:r>
            </w:hyperlink>
          </w:p>
        </w:tc>
      </w:tr>
      <w:tr>
        <w:trPr/>
        <w:tc>
          <w:tcPr>
            <w:noWrap/>
          </w:tcPr>
          <w:p>
            <w:pPr>
              <w:spacing w:after="200"/>
            </w:pPr>
            <w:hyperlink r:id="rId42" w:history="1">
              <w:r>
                <w:rPr>
                  <w:color w:val="1e198e"/>
                  <w:b w:val="1"/>
                  <w:bCs w:val="1"/>
                  <w:u w:val="single"/>
                </w:rPr>
                <w:t xml:space="preserve">L'individu d'abord? Les enseignements professionnels dans les formations d’assistantes sociales en France et en Italie</w:t>
              </w:r>
            </w:hyperlink>
          </w:p>
          <w:p>
            <w:pPr/>
            <w:hyperlink r:id="rId21" w:history="1">
              <w:r>
                <w:rPr>
                  <w:color w:val="#410a8c"/>
                  <w:u w:val="single"/>
                </w:rPr>
                <w:t xml:space="preserve">Ruggero Iori</w:t>
              </w:r>
            </w:hyperlink>
          </w:p>
          <w:p>
            <w:pPr/>
            <w:r>
              <w:rPr>
                <w:i w:val="1"/>
                <w:iCs w:val="1"/>
              </w:rPr>
              <w:t xml:space="preserve">Revue d'Anthropologie des Connaissances</w:t>
            </w:r>
            <w:r>
              <w:rPr/>
              <w:t xml:space="preserve">, 2019, 13 (1), pp.253-277. </w:t>
            </w:r>
            <w:hyperlink r:id="rId43" w:history="1">
              <w:r>
                <w:rPr>
                  <w:color w:val="#410a8c"/>
                  <w:u w:val="single"/>
                </w:rPr>
                <w:t xml:space="preserve">⟨10.3917/rac.042.0253⟩</w:t>
              </w:r>
            </w:hyperlink>
          </w:p>
          <w:p>
            <w:pPr/>
            <w:r>
              <w:rPr/>
              <w:t xml:space="preserve">Article dans une revue</w:t>
            </w:r>
          </w:p>
          <w:p>
            <w:pPr/>
            <w:hyperlink r:id="rId42" w:history="1">
              <w:r>
                <w:rPr>
                  <w:color w:val="#410a8c"/>
                  <w:u w:val="single"/>
                </w:rPr>
                <w:t xml:space="preserve">hal-03130974v1</w:t>
              </w:r>
            </w:hyperlink>
          </w:p>
        </w:tc>
      </w:tr>
      <w:tr>
        <w:trPr/>
        <w:tc>
          <w:tcPr>
            <w:noWrap/>
          </w:tcPr>
          <w:p>
            <w:pPr>
              <w:spacing w:after="200"/>
            </w:pPr>
            <w:hyperlink r:id="rId44" w:history="1">
              <w:r>
                <w:rPr>
                  <w:color w:val="1e198e"/>
                  <w:b w:val="1"/>
                  <w:bCs w:val="1"/>
                  <w:u w:val="single"/>
                </w:rPr>
                <w:t xml:space="preserve">À la recherche de la profession perdue ? L’évitement du politique dans la formation d’assistant-e de service social</w:t>
              </w:r>
            </w:hyperlink>
          </w:p>
          <w:p>
            <w:pPr/>
            <w:hyperlink r:id="rId21" w:history="1">
              <w:r>
                <w:rPr>
                  <w:color w:val="#410a8c"/>
                  <w:u w:val="single"/>
                </w:rPr>
                <w:t xml:space="preserve">Ruggero Iori</w:t>
              </w:r>
            </w:hyperlink>
          </w:p>
          <w:p>
            <w:pPr/>
            <w:r>
              <w:rPr>
                <w:i w:val="1"/>
                <w:iCs w:val="1"/>
              </w:rPr>
              <w:t xml:space="preserve">Savoir/Agir</w:t>
            </w:r>
            <w:r>
              <w:rPr/>
              <w:t xml:space="preserve">, 2018, 43 (1), pp.23-30. </w:t>
            </w:r>
            <w:hyperlink r:id="rId45" w:history="1">
              <w:r>
                <w:rPr>
                  <w:color w:val="#410a8c"/>
                  <w:u w:val="single"/>
                </w:rPr>
                <w:t xml:space="preserve">⟨10.3917/sava.043.0023⟩</w:t>
              </w:r>
            </w:hyperlink>
          </w:p>
          <w:p>
            <w:pPr/>
            <w:r>
              <w:rPr/>
              <w:t xml:space="preserve">Article dans une revue</w:t>
            </w:r>
          </w:p>
          <w:p>
            <w:pPr/>
            <w:hyperlink r:id="rId44" w:history="1">
              <w:r>
                <w:rPr>
                  <w:color w:val="#410a8c"/>
                  <w:u w:val="single"/>
                </w:rPr>
                <w:t xml:space="preserve">hal-03130975v1</w:t>
              </w:r>
            </w:hyperlink>
          </w:p>
        </w:tc>
      </w:tr>
      <w:tr>
        <w:trPr/>
        <w:tc>
          <w:tcPr>
            <w:noWrap/>
          </w:tcPr>
          <w:p>
            <w:pPr>
              <w:spacing w:after="200"/>
            </w:pPr>
            <w:hyperlink r:id="rId46" w:history="1">
              <w:r>
                <w:rPr>
                  <w:color w:val="1e198e"/>
                  <w:b w:val="1"/>
                  <w:bCs w:val="1"/>
                  <w:u w:val="single"/>
                </w:rPr>
                <w:t xml:space="preserve">Entre universitarisation et « professionnalisation » : la formation des assistant-e-s de service social, en France et en Italie</w:t>
              </w:r>
            </w:hyperlink>
          </w:p>
          <w:p>
            <w:pPr/>
            <w:hyperlink r:id="rId21" w:history="1">
              <w:r>
                <w:rPr>
                  <w:color w:val="#410a8c"/>
                  <w:u w:val="single"/>
                </w:rPr>
                <w:t xml:space="preserve">Ruggero Iori</w:t>
              </w:r>
            </w:hyperlink>
          </w:p>
          <w:p>
            <w:pPr/>
            <w:r>
              <w:rPr>
                <w:i w:val="1"/>
                <w:iCs w:val="1"/>
              </w:rPr>
              <w:t xml:space="preserve">Formation emploi : revue française des sciences sociales </w:t>
            </w:r>
            <w:r>
              <w:rPr/>
              <w:t xml:space="preserve">, 2017, 138, pp.39-58. </w:t>
            </w:r>
            <w:hyperlink r:id="rId47" w:history="1">
              <w:r>
                <w:rPr>
                  <w:color w:val="#410a8c"/>
                  <w:u w:val="single"/>
                </w:rPr>
                <w:t xml:space="preserve">⟨10.4000/formationemploi.5071⟩</w:t>
              </w:r>
            </w:hyperlink>
          </w:p>
          <w:p>
            <w:pPr/>
            <w:r>
              <w:rPr/>
              <w:t xml:space="preserve">Article dans une revue</w:t>
            </w:r>
          </w:p>
          <w:p>
            <w:pPr/>
            <w:hyperlink r:id="rId46" w:history="1">
              <w:r>
                <w:rPr>
                  <w:color w:val="#410a8c"/>
                  <w:u w:val="single"/>
                </w:rPr>
                <w:t xml:space="preserve">hal-03130977v1</w:t>
              </w:r>
            </w:hyperlink>
          </w:p>
        </w:tc>
      </w:tr>
      <w:tr>
        <w:trPr/>
        <w:tc>
          <w:tcPr>
            <w:noWrap/>
          </w:tcPr>
          <w:p>
            <w:pPr>
              <w:spacing w:after="200"/>
            </w:pPr>
            <w:hyperlink r:id="rId48" w:history="1">
              <w:r>
                <w:rPr>
                  <w:color w:val="1e198e"/>
                  <w:b w:val="1"/>
                  <w:bCs w:val="1"/>
                  <w:u w:val="single"/>
                </w:rPr>
                <w:t xml:space="preserve">Des « héritières » dans la formation d’assistante de service social ? Aspiration au travail social et reclassement</w:t>
              </w:r>
            </w:hyperlink>
          </w:p>
          <w:p>
            <w:pPr/>
            <w:hyperlink r:id="rId21" w:history="1">
              <w:r>
                <w:rPr>
                  <w:color w:val="#410a8c"/>
                  <w:u w:val="single"/>
                </w:rPr>
                <w:t xml:space="preserve">Ruggero Iori</w:t>
              </w:r>
            </w:hyperlink>
          </w:p>
          <w:p>
            <w:pPr/>
            <w:r>
              <w:rPr>
                <w:i w:val="1"/>
                <w:iCs w:val="1"/>
              </w:rPr>
              <w:t xml:space="preserve">Revue française de pédagogie</w:t>
            </w:r>
            <w:r>
              <w:rPr/>
              <w:t xml:space="preserve">, 2016, 195, pp.37-50. </w:t>
            </w:r>
            <w:hyperlink r:id="rId49" w:history="1">
              <w:r>
                <w:rPr>
                  <w:color w:val="#410a8c"/>
                  <w:u w:val="single"/>
                </w:rPr>
                <w:t xml:space="preserve">⟨10.4000/rfp.5026⟩</w:t>
              </w:r>
            </w:hyperlink>
          </w:p>
          <w:p>
            <w:pPr/>
            <w:r>
              <w:rPr/>
              <w:t xml:space="preserve">Article dans une revue</w:t>
            </w:r>
          </w:p>
          <w:p>
            <w:pPr/>
            <w:hyperlink r:id="rId48" w:history="1">
              <w:r>
                <w:rPr>
                  <w:color w:val="#410a8c"/>
                  <w:u w:val="single"/>
                </w:rPr>
                <w:t xml:space="preserve">hal-03130976v1</w:t>
              </w:r>
            </w:hyperlink>
          </w:p>
        </w:tc>
      </w:tr>
      <w:tr>
        <w:trPr/>
        <w:tc>
          <w:tcPr>
            <w:noWrap/>
          </w:tcPr>
          <w:p>
            <w:pPr>
              <w:spacing w:after="200"/>
            </w:pPr>
            <w:hyperlink r:id="rId50" w:history="1">
              <w:r>
                <w:rPr>
                  <w:color w:val="1e198e"/>
                  <w:b w:val="1"/>
                  <w:bCs w:val="1"/>
                  <w:u w:val="single"/>
                </w:rPr>
                <w:t xml:space="preserve">L’horizon vertical de la recherche. La socialisation de laboratoire d’apprentis chercheurs en sciences sociales</w:t>
              </w:r>
            </w:hyperlink>
          </w:p>
          <w:p>
            <w:pPr/>
            <w:hyperlink r:id="rId51" w:history="1">
              <w:r>
                <w:rPr>
                  <w:color w:val="#410a8c"/>
                  <w:u w:val="single"/>
                </w:rPr>
                <w:t xml:space="preserve">Julie Minoc</w:t>
              </w:r>
            </w:hyperlink>
            <w:r>
              <w:rPr/>
              <w:t xml:space="preserve">,</w:t>
            </w:r>
            <w:hyperlink r:id="rId52" w:history="1">
              <w:r>
                <w:rPr>
                  <w:color w:val="#410a8c"/>
                  <w:u w:val="single"/>
                </w:rPr>
                <w:t xml:space="preserve">Rémi Habouzit</w:t>
              </w:r>
            </w:hyperlink>
            <w:r>
              <w:rPr/>
              <w:t xml:space="preserve">,</w:t>
            </w:r>
            <w:hyperlink r:id="rId21" w:history="1">
              <w:r>
                <w:rPr>
                  <w:color w:val="#410a8c"/>
                  <w:u w:val="single"/>
                </w:rPr>
                <w:t xml:space="preserve">Ruggero Iori</w:t>
              </w:r>
            </w:hyperlink>
            <w:r>
              <w:rPr/>
              <w:t xml:space="preserve">,</w:t>
            </w:r>
            <w:hyperlink r:id="rId53" w:history="1">
              <w:r>
                <w:rPr>
                  <w:color w:val="#410a8c"/>
                  <w:u w:val="single"/>
                </w:rPr>
                <w:t xml:space="preserve">Romain Juston</w:t>
              </w:r>
            </w:hyperlink>
            <w:r>
              <w:rPr/>
              <w:t xml:space="preserve">,</w:t>
            </w:r>
            <w:hyperlink r:id="rId54" w:history="1">
              <w:r>
                <w:rPr>
                  <w:color w:val="#410a8c"/>
                  <w:u w:val="single"/>
                </w:rPr>
                <w:t xml:space="preserve">Bénédicte Laumond</w:t>
              </w:r>
            </w:hyperlink>
            <w:r>
              <w:rPr/>
              <w:t xml:space="preserve">et al.</w:t>
            </w:r>
          </w:p>
          <w:p>
            <w:pPr/>
            <w:r>
              <w:rPr>
                <w:i w:val="1"/>
                <w:iCs w:val="1"/>
              </w:rPr>
              <w:t xml:space="preserve">Socio-logos</w:t>
            </w:r>
            <w:r>
              <w:rPr/>
              <w:t xml:space="preserve">, 2015, Dossier « La socialisation des doctorants en sciences humaines et sociales », 2015 (10), </w:t>
            </w:r>
            <w:hyperlink r:id="rId55" w:history="1">
              <w:r>
                <w:rPr>
                  <w:color w:val="#410a8c"/>
                  <w:u w:val="single"/>
                </w:rPr>
                <w:t xml:space="preserve">⟨10.4000/socio-logos.2975⟩</w:t>
              </w:r>
            </w:hyperlink>
          </w:p>
          <w:p>
            <w:pPr/>
            <w:r>
              <w:rPr/>
              <w:t xml:space="preserve">Article dans une revue</w:t>
            </w:r>
          </w:p>
          <w:p>
            <w:pPr/>
            <w:hyperlink r:id="rId50" w:history="1">
              <w:r>
                <w:rPr>
                  <w:color w:val="#410a8c"/>
                  <w:u w:val="single"/>
                </w:rPr>
                <w:t xml:space="preserve">halshs-02085105v1</w:t>
              </w:r>
            </w:hyperlink>
          </w:p>
        </w:tc>
      </w:tr>
      <w:tr>
        <w:trPr/>
        <w:tc>
          <w:tcPr>
            <w:noWrap/>
          </w:tcPr>
          <w:p>
            <w:pPr>
              <w:spacing w:after="200"/>
            </w:pPr>
            <w:hyperlink r:id="rId56" w:history="1">
              <w:r>
                <w:rPr>
                  <w:color w:val="1e198e"/>
                  <w:b w:val="1"/>
                  <w:bCs w:val="1"/>
                  <w:u w:val="single"/>
                </w:rPr>
                <w:t xml:space="preserve">La construction des discours vocationnels comme support de légitimité dans le champ de l'intervention sociale</w:t>
              </w:r>
            </w:hyperlink>
          </w:p>
          <w:p>
            <w:pPr/>
            <w:hyperlink r:id="rId21" w:history="1">
              <w:r>
                <w:rPr>
                  <w:color w:val="#410a8c"/>
                  <w:u w:val="single"/>
                </w:rPr>
                <w:t xml:space="preserve">Ruggero Iori</w:t>
              </w:r>
            </w:hyperlink>
            <w:r>
              <w:rPr/>
              <w:t xml:space="preserve">,</w:t>
            </w:r>
            <w:hyperlink r:id="rId57" w:history="1">
              <w:r>
                <w:rPr>
                  <w:color w:val="#410a8c"/>
                  <w:u w:val="single"/>
                </w:rPr>
                <w:t xml:space="preserve">Sandrine Nicourd</w:t>
              </w:r>
            </w:hyperlink>
          </w:p>
          <w:p>
            <w:pPr/>
            <w:r>
              <w:rPr>
                <w:i w:val="1"/>
                <w:iCs w:val="1"/>
              </w:rPr>
              <w:t xml:space="preserve">Vie sociale</w:t>
            </w:r>
            <w:r>
              <w:rPr/>
              <w:t xml:space="preserve">, 2014, 8 (4), pp.101-112. </w:t>
            </w:r>
            <w:hyperlink r:id="rId58" w:history="1">
              <w:r>
                <w:rPr>
                  <w:color w:val="#410a8c"/>
                  <w:u w:val="single"/>
                </w:rPr>
                <w:t xml:space="preserve">⟨10.3917/vsoc.144.0101⟩</w:t>
              </w:r>
            </w:hyperlink>
          </w:p>
          <w:p>
            <w:pPr/>
            <w:r>
              <w:rPr/>
              <w:t xml:space="preserve">Article dans une revue</w:t>
            </w:r>
          </w:p>
          <w:p>
            <w:pPr/>
            <w:hyperlink r:id="rId56" w:history="1">
              <w:r>
                <w:rPr>
                  <w:color w:val="#410a8c"/>
                  <w:u w:val="single"/>
                </w:rPr>
                <w:t xml:space="preserve">hal-03130978v1</w:t>
              </w:r>
            </w:hyperlink>
          </w:p>
        </w:tc>
      </w:tr>
      <w:tr>
        <w:trPr/>
        <w:tc>
          <w:tcPr>
            <w:noWrap/>
          </w:tcPr>
          <w:p>
            <w:pPr>
              <w:spacing w:after="200"/>
            </w:pPr>
            <w:hyperlink r:id="rId59" w:history="1">
              <w:r>
                <w:rPr>
                  <w:color w:val="1e198e"/>
                  <w:b w:val="1"/>
                  <w:bCs w:val="1"/>
                  <w:u w:val="single"/>
                </w:rPr>
                <w:t xml:space="preserve">Compte-rendu : Julie Pagis, Mai 68, un pavé dans leur histoire, Presses de SciencesPo, Paris, 2014</w:t>
              </w:r>
            </w:hyperlink>
          </w:p>
          <w:p>
            <w:pPr/>
            <w:hyperlink r:id="rId21" w:history="1">
              <w:r>
                <w:rPr>
                  <w:color w:val="#410a8c"/>
                  <w:u w:val="single"/>
                </w:rPr>
                <w:t xml:space="preserve">Ruggero Iori</w:t>
              </w:r>
            </w:hyperlink>
          </w:p>
          <w:p>
            <w:pPr/>
            <w:r>
              <w:rPr>
                <w:i w:val="1"/>
                <w:iCs w:val="1"/>
              </w:rPr>
              <w:t xml:space="preserve">Lectures</w:t>
            </w:r>
            <w:r>
              <w:rPr/>
              <w:t xml:space="preserve">, 2014, </w:t>
            </w:r>
            <w:hyperlink r:id="rId60" w:history="1">
              <w:r>
                <w:rPr>
                  <w:color w:val="#410a8c"/>
                  <w:u w:val="single"/>
                </w:rPr>
                <w:t xml:space="preserve">⟨10.4000/lectures.16336⟩</w:t>
              </w:r>
            </w:hyperlink>
          </w:p>
          <w:p>
            <w:pPr/>
            <w:r>
              <w:rPr/>
              <w:t xml:space="preserve">Article dans une revue</w:t>
            </w:r>
            <w:r>
              <w:rPr/>
              <w:t xml:space="preserve"> (compte-rendu de lecture)</w:t>
            </w:r>
          </w:p>
          <w:p>
            <w:pPr/>
            <w:hyperlink r:id="rId59" w:history="1">
              <w:r>
                <w:rPr>
                  <w:color w:val="#410a8c"/>
                  <w:u w:val="single"/>
                </w:rPr>
                <w:t xml:space="preserve">hal-03175454v1</w:t>
              </w:r>
            </w:hyperlink>
          </w:p>
        </w:tc>
      </w:tr>
      <w:tr>
        <w:trPr/>
        <w:tc>
          <w:tcPr>
            <w:noWrap/>
          </w:tcPr>
          <w:p>
            <w:pPr>
              <w:spacing w:after="200"/>
            </w:pPr>
            <w:hyperlink r:id="rId61" w:history="1">
              <w:r>
                <w:rPr>
                  <w:color w:val="1e198e"/>
                  <w:b w:val="1"/>
                  <w:bCs w:val="1"/>
                  <w:u w:val="single"/>
                </w:rPr>
                <w:t xml:space="preserve">Compte-rendu: Sophie Orange, L’autre enseignement supérieur. Les BTS et la gestion des aspirations scolaires</w:t>
              </w:r>
            </w:hyperlink>
          </w:p>
          <w:p>
            <w:pPr/>
            <w:hyperlink r:id="rId21" w:history="1">
              <w:r>
                <w:rPr>
                  <w:color w:val="#410a8c"/>
                  <w:u w:val="single"/>
                </w:rPr>
                <w:t xml:space="preserve">Ruggero Iori</w:t>
              </w:r>
            </w:hyperlink>
          </w:p>
          <w:p>
            <w:pPr/>
            <w:r>
              <w:rPr>
                <w:i w:val="1"/>
                <w:iCs w:val="1"/>
              </w:rPr>
              <w:t xml:space="preserve">Lectures</w:t>
            </w:r>
            <w:r>
              <w:rPr/>
              <w:t xml:space="preserve">, 2012, </w:t>
            </w:r>
            <w:hyperlink r:id="rId62" w:history="1">
              <w:r>
                <w:rPr>
                  <w:color w:val="#410a8c"/>
                  <w:u w:val="single"/>
                </w:rPr>
                <w:t xml:space="preserve">⟨10.4000/lectures.11695⟩</w:t>
              </w:r>
            </w:hyperlink>
          </w:p>
          <w:p>
            <w:pPr/>
            <w:r>
              <w:rPr/>
              <w:t xml:space="preserve">Article dans une revue</w:t>
            </w:r>
            <w:r>
              <w:rPr/>
              <w:t xml:space="preserve"> (compte-rendu de lecture)</w:t>
            </w:r>
          </w:p>
          <w:p>
            <w:pPr/>
            <w:hyperlink r:id="rId61" w:history="1">
              <w:r>
                <w:rPr>
                  <w:color w:val="#410a8c"/>
                  <w:u w:val="single"/>
                </w:rPr>
                <w:t xml:space="preserve">hal-03175455v1</w:t>
              </w:r>
            </w:hyperlink>
          </w:p>
        </w:tc>
      </w:tr>
      <w:tr>
        <w:trPr/>
        <w:tc>
          <w:tcPr>
            <w:noWrap/>
          </w:tcPr>
          <w:p>
            <w:pPr>
              <w:spacing w:after="200"/>
            </w:pPr>
            <w:hyperlink r:id="rId63" w:history="1">
              <w:r>
                <w:rPr>
                  <w:color w:val="1e198e"/>
                  <w:b w:val="1"/>
                  <w:bCs w:val="1"/>
                  <w:u w:val="single"/>
                </w:rPr>
                <w:t xml:space="preserve">Compte-rendu : Ducange Jean-Numa, Marlière Philippe, Weber Louis, La gauche radicale en Europe</w:t>
              </w:r>
            </w:hyperlink>
          </w:p>
          <w:p>
            <w:pPr/>
            <w:hyperlink r:id="rId21" w:history="1">
              <w:r>
                <w:rPr>
                  <w:color w:val="#410a8c"/>
                  <w:u w:val="single"/>
                </w:rPr>
                <w:t xml:space="preserve">Ruggero Iori</w:t>
              </w:r>
            </w:hyperlink>
          </w:p>
          <w:p>
            <w:pPr/>
            <w:r>
              <w:rPr>
                <w:i w:val="1"/>
                <w:iCs w:val="1"/>
              </w:rPr>
              <w:t xml:space="preserve">Lectures</w:t>
            </w:r>
            <w:r>
              <w:rPr/>
              <w:t xml:space="preserve">, 2004, </w:t>
            </w:r>
            <w:hyperlink r:id="rId64" w:history="1">
              <w:r>
                <w:rPr>
                  <w:color w:val="#410a8c"/>
                  <w:u w:val="single"/>
                </w:rPr>
                <w:t xml:space="preserve">⟨10.4000/lectures.13432⟩</w:t>
              </w:r>
            </w:hyperlink>
          </w:p>
          <w:p>
            <w:pPr/>
            <w:r>
              <w:rPr/>
              <w:t xml:space="preserve">Article dans une revue</w:t>
            </w:r>
            <w:r>
              <w:rPr/>
              <w:t xml:space="preserve"> (compte-rendu de lecture)</w:t>
            </w:r>
          </w:p>
          <w:p>
            <w:pPr/>
            <w:hyperlink r:id="rId63" w:history="1">
              <w:r>
                <w:rPr>
                  <w:color w:val="#410a8c"/>
                  <w:u w:val="single"/>
                </w:rPr>
                <w:t xml:space="preserve">hal-03175457v1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Divisions of labor and partnership in Transnational Social Movements: observations of North-South and South-South interaction at the World Social Forum</w:t>
              </w:r>
            </w:hyperlink>
          </w:p>
          <w:p>
            <w:pPr/>
            <w:hyperlink r:id="rId66" w:history="1">
              <w:r>
                <w:rPr>
                  <w:color w:val="#410a8c"/>
                  <w:u w:val="single"/>
                </w:rPr>
                <w:t xml:space="preserve">Hélène Baillot</w:t>
              </w:r>
            </w:hyperlink>
            <w:r>
              <w:rPr/>
              <w:t xml:space="preserve">,</w:t>
            </w:r>
            <w:hyperlink r:id="rId67" w:history="1">
              <w:r>
                <w:rPr>
                  <w:color w:val="#410a8c"/>
                  <w:u w:val="single"/>
                </w:rPr>
                <w:t xml:space="preserve">Isaline Bergamaschi</w:t>
              </w:r>
            </w:hyperlink>
            <w:r>
              <w:rPr/>
              <w:t xml:space="preserve">,</w:t>
            </w:r>
            <w:hyperlink r:id="rId21" w:history="1">
              <w:r>
                <w:rPr>
                  <w:color w:val="#410a8c"/>
                  <w:u w:val="single"/>
                </w:rPr>
                <w:t xml:space="preserve">Ruggero Iori</w:t>
              </w:r>
            </w:hyperlink>
          </w:p>
          <w:p>
            <w:pPr/>
            <w:r>
              <w:rPr>
                <w:i w:val="1"/>
                <w:iCs w:val="1"/>
              </w:rPr>
              <w:t xml:space="preserve">Observing protest from a place. The World Social Forum in Dakar (2011)</w:t>
            </w:r>
            <w:r>
              <w:rPr/>
              <w:t xml:space="preserve">, Amsterdam University Press, 2015, </w:t>
            </w:r>
            <w:hyperlink r:id="rId68" w:history="1">
              <w:r>
                <w:rPr>
                  <w:color w:val="#410a8c"/>
                  <w:u w:val="single"/>
                </w:rPr>
                <w:t xml:space="preserve">⟨10.1515/9789048525805⟩</w:t>
              </w:r>
            </w:hyperlink>
          </w:p>
          <w:p>
            <w:pPr/>
            <w:r>
              <w:rPr/>
              <w:t xml:space="preserve">Chapitre d'ouvrage</w:t>
            </w:r>
          </w:p>
          <w:p>
            <w:pPr/>
            <w:hyperlink r:id="rId65" w:history="1">
              <w:r>
                <w:rPr>
                  <w:color w:val="#410a8c"/>
                  <w:u w:val="single"/>
                </w:rPr>
                <w:t xml:space="preserve">hal-03130988v1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Théâtre et insertion de jeunes en danger – 40 ans après</w:t>
              </w:r>
            </w:hyperlink>
          </w:p>
          <w:p>
            <w:pPr/>
            <w:hyperlink r:id="rId21" w:history="1">
              <w:r>
                <w:rPr>
                  <w:color w:val="#410a8c"/>
                  <w:u w:val="single"/>
                </w:rPr>
                <w:t xml:space="preserve">Ruggero Iori</w:t>
              </w:r>
            </w:hyperlink>
            <w:r>
              <w:rPr/>
              <w:t xml:space="preserve">,</w:t>
            </w:r>
            <w:hyperlink r:id="rId70" w:history="1">
              <w:r>
                <w:rPr>
                  <w:color w:val="#410a8c"/>
                  <w:u w:val="single"/>
                </w:rPr>
                <w:t xml:space="preserve">Dominique Glaymann</w:t>
              </w:r>
            </w:hyperlink>
          </w:p>
          <w:p>
            <w:pPr/>
            <w:r>
              <w:rPr/>
              <w:t xml:space="preserve">[Rapport de recherche] Paris Saclay. 2021</w:t>
            </w:r>
          </w:p>
          <w:p>
            <w:pPr/>
            <w:r>
              <w:rPr/>
              <w:t xml:space="preserve">Rapport</w:t>
            </w:r>
            <w:r>
              <w:rPr/>
              <w:t xml:space="preserve"> (rapport de recherche)</w:t>
            </w:r>
          </w:p>
          <w:p>
            <w:pPr/>
            <w:hyperlink r:id="rId69" w:history="1">
              <w:r>
                <w:rPr>
                  <w:color w:val="#410a8c"/>
                  <w:u w:val="single"/>
                </w:rPr>
                <w:t xml:space="preserve">hal-03175459v1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499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uggeroiori" TargetMode="External"/><Relationship Id="rId9" Type="http://schemas.openxmlformats.org/officeDocument/2006/relationships/hyperlink" Target="https://orcid.org/0009-0002-4007-3020" TargetMode="External"/><Relationship Id="rId10" Type="http://schemas.openxmlformats.org/officeDocument/2006/relationships/hyperlink" Target="https://www.idref.fr/230555136" TargetMode="External"/><Relationship Id="rId11" Type="http://schemas.openxmlformats.org/officeDocument/2006/relationships/hyperlink" Target="https://ema.cyu.fr/presentation" TargetMode="External"/><Relationship Id="rId12" Type="http://schemas.openxmlformats.org/officeDocument/2006/relationships/hyperlink" Target="https://ceet.cnam.fr/le-ceet/" TargetMode="External"/><Relationship Id="rId13" Type="http://schemas.openxmlformats.org/officeDocument/2006/relationships/hyperlink" Target="https://epdis.hypotheses.org/" TargetMode="External"/><Relationship Id="rId14" Type="http://schemas.openxmlformats.org/officeDocument/2006/relationships/hyperlink" Target="https://www.cyu.fr/meef-pratiques-et-ingenierie-de-la-formation-conseil-projet-et-action-sociale-territoriale-et-associative-1" TargetMode="External"/><Relationship Id="rId15" Type="http://schemas.openxmlformats.org/officeDocument/2006/relationships/hyperlink" Target="https://gyms.hypotheses.org/" TargetMode="External"/><Relationship Id="rId16" Type="http://schemas.openxmlformats.org/officeDocument/2006/relationships/hyperlink" Target="https://journals.openedition.org/formationemploi/" TargetMode="External"/><Relationship Id="rId17" Type="http://schemas.openxmlformats.org/officeDocument/2006/relationships/hyperlink" Target="https://rt4.hypotheses.org/" TargetMode="External"/><Relationship Id="rId18" Type="http://schemas.openxmlformats.org/officeDocument/2006/relationships/hyperlink" Target="http://sociologuesdusuperieur.org/index.php/" TargetMode="External"/><Relationship Id="rId19" Type="http://schemas.openxmlformats.org/officeDocument/2006/relationships/hyperlink" Target="https://www.printemps.uvsq.fr/" TargetMode="External"/><Relationship Id="rId20" Type="http://schemas.openxmlformats.org/officeDocument/2006/relationships/hyperlink" Target="https://theses.hal.science/tel-02891564v1" TargetMode="External"/><Relationship Id="rId21" Type="http://schemas.openxmlformats.org/officeDocument/2006/relationships/hyperlink" Target="https://hal.science/search/index/?q=*&amp;authFullName_s=Ruggero Iori" TargetMode="External"/><Relationship Id="rId22" Type="http://schemas.openxmlformats.org/officeDocument/2006/relationships/hyperlink" Target="https://www.theses.fr/2018SACLV028" TargetMode="External"/><Relationship Id="rId23" Type="http://schemas.openxmlformats.org/officeDocument/2006/relationships/hyperlink" Target="https://hal.science/hal-05221669v1" TargetMode="External"/><Relationship Id="rId24" Type="http://schemas.openxmlformats.org/officeDocument/2006/relationships/hyperlink" Target="https://hal.science/search/index/?q=*&amp;authFullName_s=Val&#233;rie Becquet" TargetMode="External"/><Relationship Id="rId25" Type="http://schemas.openxmlformats.org/officeDocument/2006/relationships/hyperlink" Target="https://dx.doi.org/10.4000/14hig" TargetMode="External"/><Relationship Id="rId26" Type="http://schemas.openxmlformats.org/officeDocument/2006/relationships/hyperlink" Target="https://hal.science/hal-04038776v1" TargetMode="External"/><Relationship Id="rId27" Type="http://schemas.openxmlformats.org/officeDocument/2006/relationships/hyperlink" Target="https://hal.science/search/index/?q=*&amp;authFullName_s=Pascal Fugier" TargetMode="External"/><Relationship Id="rId28" Type="http://schemas.openxmlformats.org/officeDocument/2006/relationships/hyperlink" Target="https://hal.science/hal-03545145v1" TargetMode="External"/><Relationship Id="rId29" Type="http://schemas.openxmlformats.org/officeDocument/2006/relationships/hyperlink" Target="https://hal.science/hal-03175444v1" TargetMode="External"/><Relationship Id="rId30" Type="http://schemas.openxmlformats.org/officeDocument/2006/relationships/hyperlink" Target="https://dx.doi.org/10.4000/rechercheformation.6875" TargetMode="External"/><Relationship Id="rId31" Type="http://schemas.openxmlformats.org/officeDocument/2006/relationships/hyperlink" Target="https://hal.science/hal-03175441v1" TargetMode="External"/><Relationship Id="rId32" Type="http://schemas.openxmlformats.org/officeDocument/2006/relationships/hyperlink" Target="https://hal.science/search/index/?q=*&amp;authFullName_s=Charl&#232;ne Charles" TargetMode="External"/><Relationship Id="rId33" Type="http://schemas.openxmlformats.org/officeDocument/2006/relationships/hyperlink" Target="https://dx.doi.org/10.4000/rechercheformation.6963" TargetMode="External"/><Relationship Id="rId34" Type="http://schemas.openxmlformats.org/officeDocument/2006/relationships/hyperlink" Target="https://hal.science/hal-03175450v1" TargetMode="External"/><Relationship Id="rId35" Type="http://schemas.openxmlformats.org/officeDocument/2006/relationships/hyperlink" Target="https://hal.science/search/index/?q=*&amp;authFullName_s=Florian Tixier" TargetMode="External"/><Relationship Id="rId36" Type="http://schemas.openxmlformats.org/officeDocument/2006/relationships/hyperlink" Target="https://dx.doi.org/10.4000/rfp.9806" TargetMode="External"/><Relationship Id="rId37" Type="http://schemas.openxmlformats.org/officeDocument/2006/relationships/hyperlink" Target="https://hal.science/hal-03175445v1" TargetMode="External"/><Relationship Id="rId38" Type="http://schemas.openxmlformats.org/officeDocument/2006/relationships/hyperlink" Target="https://dx.doi.org/10.4000/rfp.9681" TargetMode="External"/><Relationship Id="rId39" Type="http://schemas.openxmlformats.org/officeDocument/2006/relationships/hyperlink" Target="https://shs.hal.science/halshs-02862457v1" TargetMode="External"/><Relationship Id="rId40" Type="http://schemas.openxmlformats.org/officeDocument/2006/relationships/hyperlink" Target="https://hal.science/hal-03175452v1" TargetMode="External"/><Relationship Id="rId41" Type="http://schemas.openxmlformats.org/officeDocument/2006/relationships/hyperlink" Target="https://dx.doi.org/10.4000/sdt.33641" TargetMode="External"/><Relationship Id="rId42" Type="http://schemas.openxmlformats.org/officeDocument/2006/relationships/hyperlink" Target="https://hal.science/hal-03130974v1" TargetMode="External"/><Relationship Id="rId43" Type="http://schemas.openxmlformats.org/officeDocument/2006/relationships/hyperlink" Target="https://dx.doi.org/10.3917/rac.042.0253" TargetMode="External"/><Relationship Id="rId44" Type="http://schemas.openxmlformats.org/officeDocument/2006/relationships/hyperlink" Target="https://hal.science/hal-03130975v1" TargetMode="External"/><Relationship Id="rId45" Type="http://schemas.openxmlformats.org/officeDocument/2006/relationships/hyperlink" Target="https://dx.doi.org/10.3917/sava.043.0023" TargetMode="External"/><Relationship Id="rId46" Type="http://schemas.openxmlformats.org/officeDocument/2006/relationships/hyperlink" Target="https://hal.science/hal-03130977v1" TargetMode="External"/><Relationship Id="rId47" Type="http://schemas.openxmlformats.org/officeDocument/2006/relationships/hyperlink" Target="https://dx.doi.org/10.4000/formationemploi.5071" TargetMode="External"/><Relationship Id="rId48" Type="http://schemas.openxmlformats.org/officeDocument/2006/relationships/hyperlink" Target="https://hal.science/hal-03130976v1" TargetMode="External"/><Relationship Id="rId49" Type="http://schemas.openxmlformats.org/officeDocument/2006/relationships/hyperlink" Target="https://dx.doi.org/10.4000/rfp.5026" TargetMode="External"/><Relationship Id="rId50" Type="http://schemas.openxmlformats.org/officeDocument/2006/relationships/hyperlink" Target="https://shs.hal.science/halshs-02085105v1" TargetMode="External"/><Relationship Id="rId51" Type="http://schemas.openxmlformats.org/officeDocument/2006/relationships/hyperlink" Target="https://hal.science/search/index/?q=*&amp;authFullName_s=Julie Minoc" TargetMode="External"/><Relationship Id="rId52" Type="http://schemas.openxmlformats.org/officeDocument/2006/relationships/hyperlink" Target="https://hal.science/search/index/?q=*&amp;authFullName_s=R&#233;mi Habouzit" TargetMode="External"/><Relationship Id="rId53" Type="http://schemas.openxmlformats.org/officeDocument/2006/relationships/hyperlink" Target="https://hal.science/search/index/?q=*&amp;authFullName_s=Romain Juston" TargetMode="External"/><Relationship Id="rId54" Type="http://schemas.openxmlformats.org/officeDocument/2006/relationships/hyperlink" Target="https://hal.science/search/index/?q=*&amp;authFullName_s=B&#233;n&#233;dicte Laumond" TargetMode="External"/><Relationship Id="rId55" Type="http://schemas.openxmlformats.org/officeDocument/2006/relationships/hyperlink" Target="https://dx.doi.org/10.4000/socio-logos.2975" TargetMode="External"/><Relationship Id="rId56" Type="http://schemas.openxmlformats.org/officeDocument/2006/relationships/hyperlink" Target="https://hal.science/hal-03130978v1" TargetMode="External"/><Relationship Id="rId57" Type="http://schemas.openxmlformats.org/officeDocument/2006/relationships/hyperlink" Target="https://hal.science/search/index/?q=*&amp;authFullName_s=Sandrine Nicourd" TargetMode="External"/><Relationship Id="rId58" Type="http://schemas.openxmlformats.org/officeDocument/2006/relationships/hyperlink" Target="https://dx.doi.org/10.3917/vsoc.144.0101" TargetMode="External"/><Relationship Id="rId59" Type="http://schemas.openxmlformats.org/officeDocument/2006/relationships/hyperlink" Target="https://hal.science/hal-03175454v1" TargetMode="External"/><Relationship Id="rId60" Type="http://schemas.openxmlformats.org/officeDocument/2006/relationships/hyperlink" Target="https://dx.doi.org/10.4000/lectures.16336" TargetMode="External"/><Relationship Id="rId61" Type="http://schemas.openxmlformats.org/officeDocument/2006/relationships/hyperlink" Target="https://hal.science/hal-03175455v1" TargetMode="External"/><Relationship Id="rId62" Type="http://schemas.openxmlformats.org/officeDocument/2006/relationships/hyperlink" Target="https://dx.doi.org/10.4000/lectures.11695" TargetMode="External"/><Relationship Id="rId63" Type="http://schemas.openxmlformats.org/officeDocument/2006/relationships/hyperlink" Target="https://hal.science/hal-03175457v1" TargetMode="External"/><Relationship Id="rId64" Type="http://schemas.openxmlformats.org/officeDocument/2006/relationships/hyperlink" Target="https://dx.doi.org/10.4000/lectures.13432" TargetMode="External"/><Relationship Id="rId65" Type="http://schemas.openxmlformats.org/officeDocument/2006/relationships/hyperlink" Target="https://hal.science/hal-03130988v1" TargetMode="External"/><Relationship Id="rId66" Type="http://schemas.openxmlformats.org/officeDocument/2006/relationships/hyperlink" Target="https://hal.science/search/index/?q=*&amp;authFullName_s=H&#233;l&#232;ne Baillot" TargetMode="External"/><Relationship Id="rId67" Type="http://schemas.openxmlformats.org/officeDocument/2006/relationships/hyperlink" Target="https://hal.science/search/index/?q=*&amp;authFullName_s=Isaline Bergamaschi" TargetMode="External"/><Relationship Id="rId68" Type="http://schemas.openxmlformats.org/officeDocument/2006/relationships/hyperlink" Target="https://dx.doi.org/10.1515/9789048525805" TargetMode="External"/><Relationship Id="rId69" Type="http://schemas.openxmlformats.org/officeDocument/2006/relationships/hyperlink" Target="https://hal.science/hal-03175459v1" TargetMode="External"/><Relationship Id="rId70" Type="http://schemas.openxmlformats.org/officeDocument/2006/relationships/hyperlink" Target="https://hal.science/search/index/?q=*&amp;authFullName_s=Dominique Glaymann"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Ruggero Iori</dc:title>
  <dc:description>CV</dc:description>
  <dc:subject/>
  <cp:keywords/>
  <cp:category/>
  <cp:lastModifiedBy/>
  <dcterms:created xsi:type="dcterms:W3CDTF">2026-04-30T04:36:36+02:00</dcterms:created>
  <dcterms:modified xsi:type="dcterms:W3CDTF">2026-04-30T04:36:36+02:00</dcterms:modified>
</cp:coreProperties>
</file>

<file path=docProps/custom.xml><?xml version="1.0" encoding="utf-8"?>
<Properties xmlns="http://schemas.openxmlformats.org/officeDocument/2006/custom-properties" xmlns:vt="http://schemas.openxmlformats.org/officeDocument/2006/docPropsVTypes"/>
</file>