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safaa el sayed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second invariant de Yamabe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Safaa El Sayed</w:t>
              </w:r>
            </w:hyperlink>
          </w:p>
          <w:p>
            <w:pPr/>
            <w:r>
              <w:rPr/>
              <w:t xml:space="preserve">Mathématiques générales [math.GM]. Université de Lorraine, 2013.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2013LORR0039⟩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tel-01749572v1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49572v1" TargetMode="External"/><Relationship Id="rId8" Type="http://schemas.openxmlformats.org/officeDocument/2006/relationships/hyperlink" Target="https://hal.science/search/index/?q=*&amp;authFullName_s=Safaa El Sayed" TargetMode="External"/><Relationship Id="rId9" Type="http://schemas.openxmlformats.org/officeDocument/2006/relationships/hyperlink" Target="https://www.theses.fr/2013LORR0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el sayed</dc:title>
  <dc:description>CV</dc:description>
  <dc:subject/>
  <cp:keywords/>
  <cp:category/>
  <cp:lastModifiedBy/>
  <dcterms:created xsi:type="dcterms:W3CDTF">2026-03-18T21:22:57+01:00</dcterms:created>
  <dcterms:modified xsi:type="dcterms:W3CDTF">2026-03-18T21:22:57+01:00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