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Sagar Rajesh Gangwani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sagar-rajesh-gangwani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0009-0001-6860-3735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numérique et apprentissage des langues étrangères avec l'IA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Sagar Rajesh Gangwani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Peggy Candas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CIAREI « Communication, intelligence artificielle, remédiation, éthique et inclusion »</w:t>
            </w:r>
            <w:r>
              <w:rPr/>
              <w:t xml:space="preserve">, ORBICOM; GTNum; ITI Liric; CARREV; Laboratoire Communication et Sociétés,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dans l’apprentissage des langues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Sagar Rajesh Gangwani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Naturel et artificiel en linguistique appliquée : une époque de paradoxes</w:t>
            </w:r>
            <w:r>
              <w:rPr/>
              <w:t xml:space="preserve">, Université de Lorraine; CNRS; ATILF; AFLA,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hal-05563476v1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9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gar-rajesh-gangwani" TargetMode="External"/><Relationship Id="rId8" Type="http://schemas.openxmlformats.org/officeDocument/2006/relationships/hyperlink" Target="https://orcid.org/0009-0001-6860-3735" TargetMode="External"/><Relationship Id="rId9" Type="http://schemas.openxmlformats.org/officeDocument/2006/relationships/hyperlink" Target="https://hal.science/hal-05563507v1" TargetMode="External"/><Relationship Id="rId10" Type="http://schemas.openxmlformats.org/officeDocument/2006/relationships/hyperlink" Target="https://hal.science/search/index/?q=*&amp;authFullName_s=Sagar Rajesh Gangwani" TargetMode="External"/><Relationship Id="rId11" Type="http://schemas.openxmlformats.org/officeDocument/2006/relationships/hyperlink" Target="https://hal.science/search/index/?q=*&amp;authFullName_s=Peggy Candas" TargetMode="External"/><Relationship Id="rId12" Type="http://schemas.openxmlformats.org/officeDocument/2006/relationships/hyperlink" Target="https://hal.science/hal-0556347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Sagar Rajesh Gangwani</dc:title>
  <dc:description>CV</dc:description>
  <dc:subject/>
  <cp:keywords/>
  <cp:category/>
  <cp:lastModifiedBy/>
  <dcterms:created xsi:type="dcterms:W3CDTF">2026-04-30T12:54:28+02:00</dcterms:created>
  <dcterms:modified xsi:type="dcterms:W3CDTF">2026-04-30T12:54:28+02:00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