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Sana GUERFEL-HENDA </w:t>
      </w:r>
      <w:r>
        <w:rPr>
          <w:color w:val="641e6e"/>
        </w:rPr>
        <w:t xml:space="preserve">Sana HENDA est professeur en Gestion des Ressources Humaines à l’ESC Amiens.Docteur en Sciences de Gestion du Centre de Recherche en Gestion (CRG) de l’École Polytechnique.Chercheur associée au Centre de Recherche sur les Institutions, l'Industrie et les Systèmes Économiques d'Amiens - UR UPJV 3908 (CRIISEA).Ses recherches portent notamment sur la marque employeur, l'inclusion et la diversité, l’expérience collaborateur et son rôle dans la fidélisation et la performance, la responsabilité sociale des entreprises (RSE).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sana-guerfel-henda</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classification des télétravailleurs évoluant entre autonomie et contrôle : vers un ré-enchantement de l’expérience collaborateur ?</w:t>
              </w:r>
            </w:hyperlink>
          </w:p>
          <w:p>
            <w:pPr/>
            <w:hyperlink r:id="rId9" w:history="1">
              <w:r>
                <w:rPr>
                  <w:color w:val="#410a8c"/>
                  <w:u w:val="single"/>
                </w:rPr>
                <w:t xml:space="preserve">Caroline Diard</w:t>
              </w:r>
            </w:hyperlink>
            <w:r>
              <w:rPr/>
              <w:t xml:space="preserve">,</w:t>
            </w:r>
            <w:hyperlink r:id="rId10" w:history="1">
              <w:r>
                <w:rPr>
                  <w:color w:val="#410a8c"/>
                  <w:u w:val="single"/>
                </w:rPr>
                <w:t xml:space="preserve">Sana Guerfel-Henda</w:t>
              </w:r>
            </w:hyperlink>
            <w:r>
              <w:rPr/>
              <w:t xml:space="preserve">,</w:t>
            </w:r>
            <w:hyperlink r:id="rId11" w:history="1">
              <w:r>
                <w:rPr>
                  <w:color w:val="#410a8c"/>
                  <w:u w:val="single"/>
                </w:rPr>
                <w:t xml:space="preserve">Niousha Shahidi</w:t>
              </w:r>
            </w:hyperlink>
          </w:p>
          <w:p>
            <w:pPr/>
            <w:r>
              <w:rPr>
                <w:i w:val="1"/>
                <w:iCs w:val="1"/>
              </w:rPr>
              <w:t xml:space="preserve">@GRH</w:t>
            </w:r>
            <w:r>
              <w:rPr/>
              <w:t xml:space="preserve">, 2025, N° 55 (2), pp.13-44. </w:t>
            </w:r>
            <w:hyperlink r:id="rId12" w:history="1">
              <w:r>
                <w:rPr>
                  <w:color w:val="#410a8c"/>
                  <w:u w:val="single"/>
                </w:rPr>
                <w:t xml:space="preserve">⟨10.3917/grh.055.0013⟩</w:t>
              </w:r>
            </w:hyperlink>
          </w:p>
          <w:p>
            <w:pPr/>
            <w:r>
              <w:rPr/>
              <w:t xml:space="preserve">Article dans une revue</w:t>
            </w:r>
          </w:p>
          <w:p>
            <w:pPr/>
            <w:hyperlink r:id="rId8" w:history="1">
              <w:r>
                <w:rPr>
                  <w:color w:val="#410a8c"/>
                  <w:u w:val="single"/>
                </w:rPr>
                <w:t xml:space="preserve">hal-05344787v1</w:t>
              </w:r>
            </w:hyperlink>
          </w:p>
        </w:tc>
      </w:tr>
      <w:tr>
        <w:trPr/>
        <w:tc>
          <w:tcPr>
            <w:noWrap/>
          </w:tcPr>
          <w:p>
            <w:pPr>
              <w:spacing w:after="200"/>
            </w:pPr>
            <w:hyperlink r:id="rId13" w:history="1">
              <w:r>
                <w:rPr>
                  <w:color w:val="1e198e"/>
                  <w:b w:val="1"/>
                  <w:bCs w:val="1"/>
                  <w:u w:val="single"/>
                </w:rPr>
                <w:t xml:space="preserve">Travail hybride : une expérience collaborateur réinventée comme antécédent de l’engagement ?</w:t>
              </w:r>
            </w:hyperlink>
          </w:p>
          <w:p>
            <w:pPr/>
            <w:hyperlink r:id="rId9" w:history="1">
              <w:r>
                <w:rPr>
                  <w:color w:val="#410a8c"/>
                  <w:u w:val="single"/>
                </w:rPr>
                <w:t xml:space="preserve">Caroline Diard</w:t>
              </w:r>
            </w:hyperlink>
            <w:r>
              <w:rPr/>
              <w:t xml:space="preserve">,</w:t>
            </w:r>
            <w:hyperlink r:id="rId11" w:history="1">
              <w:r>
                <w:rPr>
                  <w:color w:val="#410a8c"/>
                  <w:u w:val="single"/>
                </w:rPr>
                <w:t xml:space="preserve">Niousha Shahidi</w:t>
              </w:r>
            </w:hyperlink>
            <w:r>
              <w:rPr/>
              <w:t xml:space="preserve">,</w:t>
            </w:r>
            <w:hyperlink r:id="rId14"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15" w:history="1">
              <w:r>
                <w:rPr>
                  <w:color w:val="#410a8c"/>
                  <w:u w:val="single"/>
                </w:rPr>
                <w:t xml:space="preserve">⟨10.3917/rimhe.058.0045⟩</w:t>
              </w:r>
            </w:hyperlink>
          </w:p>
          <w:p>
            <w:pPr/>
            <w:r>
              <w:rPr/>
              <w:t xml:space="preserve">Article dans une revue</w:t>
            </w:r>
          </w:p>
          <w:p>
            <w:pPr/>
            <w:hyperlink r:id="rId13" w:history="1">
              <w:r>
                <w:rPr>
                  <w:color w:val="#410a8c"/>
                  <w:u w:val="single"/>
                </w:rPr>
                <w:t xml:space="preserve">hal-05136609v1</w:t>
              </w:r>
            </w:hyperlink>
          </w:p>
        </w:tc>
      </w:tr>
      <w:tr>
        <w:trPr/>
        <w:tc>
          <w:tcPr>
            <w:noWrap/>
          </w:tcPr>
          <w:p>
            <w:pPr>
              <w:spacing w:after="200"/>
            </w:pPr>
            <w:hyperlink r:id="rId16" w:history="1">
              <w:r>
                <w:rPr>
                  <w:color w:val="1e198e"/>
                  <w:b w:val="1"/>
                  <w:bCs w:val="1"/>
                  <w:u w:val="single"/>
                </w:rPr>
                <w:t xml:space="preserve">Le télétravail : un élément fort de la marque employeur ?</w:t>
              </w:r>
            </w:hyperlink>
          </w:p>
          <w:p>
            <w:pPr/>
            <w:hyperlink r:id="rId9" w:history="1">
              <w:r>
                <w:rPr>
                  <w:color w:val="#410a8c"/>
                  <w:u w:val="single"/>
                </w:rPr>
                <w:t xml:space="preserve">Caroline Diard</w:t>
              </w:r>
            </w:hyperlink>
            <w:r>
              <w:rPr/>
              <w:t xml:space="preserve">,</w:t>
            </w:r>
            <w:hyperlink r:id="rId14" w:history="1">
              <w:r>
                <w:rPr>
                  <w:color w:val="#410a8c"/>
                  <w:u w:val="single"/>
                </w:rPr>
                <w:t xml:space="preserve">Sana Henda</w:t>
              </w:r>
            </w:hyperlink>
            <w:r>
              <w:rPr/>
              <w:t xml:space="preserve">,</w:t>
            </w:r>
            <w:hyperlink r:id="rId17" w:history="1">
              <w:r>
                <w:rPr>
                  <w:color w:val="#410a8c"/>
                  <w:u w:val="single"/>
                </w:rPr>
                <w:t xml:space="preserve">Axel Brouillat</w:t>
              </w:r>
            </w:hyperlink>
          </w:p>
          <w:p>
            <w:pPr/>
            <w:r>
              <w:rPr>
                <w:i w:val="1"/>
                <w:iCs w:val="1"/>
              </w:rPr>
              <w:t xml:space="preserve">Question(s) de Management</w:t>
            </w:r>
            <w:r>
              <w:rPr/>
              <w:t xml:space="preserve">, 2023, n° 43 (2), pp.29-39. </w:t>
            </w:r>
            <w:hyperlink r:id="rId18" w:history="1">
              <w:r>
                <w:rPr>
                  <w:color w:val="#410a8c"/>
                  <w:u w:val="single"/>
                </w:rPr>
                <w:t xml:space="preserve">⟨10.3917/qdm.223.0029⟩</w:t>
              </w:r>
            </w:hyperlink>
          </w:p>
          <w:p>
            <w:pPr/>
            <w:r>
              <w:rPr/>
              <w:t xml:space="preserve">Article dans une revue</w:t>
            </w:r>
          </w:p>
          <w:p>
            <w:pPr/>
            <w:hyperlink r:id="rId16" w:history="1">
              <w:r>
                <w:rPr>
                  <w:color w:val="#410a8c"/>
                  <w:u w:val="single"/>
                </w:rPr>
                <w:t xml:space="preserve">hal-04108893v1</w:t>
              </w:r>
            </w:hyperlink>
          </w:p>
        </w:tc>
      </w:tr>
      <w:tr>
        <w:trPr/>
        <w:tc>
          <w:tcPr>
            <w:noWrap/>
          </w:tcPr>
          <w:p>
            <w:pPr>
              <w:spacing w:after="200"/>
            </w:pPr>
            <w:hyperlink r:id="rId19" w:history="1">
              <w:r>
                <w:rPr>
                  <w:color w:val="1e198e"/>
                  <w:b w:val="1"/>
                  <w:bCs w:val="1"/>
                  <w:u w:val="single"/>
                </w:rPr>
                <w:t xml:space="preserve">La promotion de l’égalité des chances dans l’enseignement supérieur Bilan d’expérience de plusieurs Grandes Écoles</w:t>
              </w:r>
            </w:hyperlink>
          </w:p>
          <w:p>
            <w:pPr/>
            <w:hyperlink r:id="rId20"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Management &amp; sciences sociales</w:t>
            </w:r>
            <w:r>
              <w:rPr/>
              <w:t xml:space="preserve">, 2017, N° 22 (1), pp.153-171. </w:t>
            </w:r>
            <w:hyperlink r:id="rId21" w:history="1">
              <w:r>
                <w:rPr>
                  <w:color w:val="#410a8c"/>
                  <w:u w:val="single"/>
                </w:rPr>
                <w:t xml:space="preserve">⟨10.3917/mss.022.0153⟩</w:t>
              </w:r>
            </w:hyperlink>
          </w:p>
          <w:p>
            <w:pPr/>
            <w:r>
              <w:rPr/>
              <w:t xml:space="preserve">Article dans une revue</w:t>
            </w:r>
          </w:p>
          <w:p>
            <w:pPr/>
            <w:hyperlink r:id="rId19" w:history="1">
              <w:r>
                <w:rPr>
                  <w:color w:val="#410a8c"/>
                  <w:u w:val="single"/>
                </w:rPr>
                <w:t xml:space="preserve">hal-05344832v1</w:t>
              </w:r>
            </w:hyperlink>
          </w:p>
        </w:tc>
      </w:tr>
      <w:tr>
        <w:trPr/>
        <w:tc>
          <w:tcPr>
            <w:noWrap/>
          </w:tcPr>
          <w:p>
            <w:pPr>
              <w:spacing w:after="200"/>
            </w:pPr>
            <w:hyperlink r:id="rId22" w:history="1">
              <w:r>
                <w:rPr>
                  <w:color w:val="1e198e"/>
                  <w:b w:val="1"/>
                  <w:bCs w:val="1"/>
                  <w:u w:val="single"/>
                </w:rPr>
                <w:t xml:space="preserve">La promotion de l'égalité des chances dans l'enseignement supérieur Bilan d'expérience de plusieurs Grandes Écoles</w:t>
              </w:r>
            </w:hyperlink>
          </w:p>
          <w:p>
            <w:pPr/>
            <w:hyperlink r:id="rId20"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Management &amp; sciences sociales</w:t>
            </w:r>
            <w:r>
              <w:rPr/>
              <w:t xml:space="preserve">, 2017, 22, pp.153-171</w:t>
            </w:r>
          </w:p>
          <w:p>
            <w:pPr/>
            <w:r>
              <w:rPr/>
              <w:t xml:space="preserve">Article dans une revue</w:t>
            </w:r>
          </w:p>
          <w:p>
            <w:pPr/>
            <w:hyperlink r:id="rId22" w:history="1">
              <w:r>
                <w:rPr>
                  <w:color w:val="#410a8c"/>
                  <w:u w:val="single"/>
                </w:rPr>
                <w:t xml:space="preserve">hal-01867686v1</w:t>
              </w:r>
            </w:hyperlink>
          </w:p>
        </w:tc>
      </w:tr>
      <w:tr>
        <w:trPr/>
        <w:tc>
          <w:tcPr>
            <w:noWrap/>
          </w:tcPr>
          <w:p>
            <w:pPr>
              <w:spacing w:after="200"/>
            </w:pPr>
            <w:hyperlink r:id="rId23" w:history="1">
              <w:r>
                <w:rPr>
                  <w:color w:val="1e198e"/>
                  <w:b w:val="1"/>
                  <w:bCs w:val="1"/>
                  <w:u w:val="single"/>
                </w:rPr>
                <w:t xml:space="preserve">La mise en œuvre d'une démarche diversité en PME - Quelques enseignements d'un centre d'appel spécialisé</w:t>
              </w:r>
            </w:hyperlink>
          </w:p>
          <w:p>
            <w:pPr/>
            <w:hyperlink r:id="rId20"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Management international = International management = Gestión internacional</w:t>
            </w:r>
            <w:r>
              <w:rPr/>
              <w:t xml:space="preserve">, 2013, 17, pp.98-112. </w:t>
            </w:r>
            <w:hyperlink r:id="rId24" w:history="1">
              <w:r>
                <w:rPr>
                  <w:color w:val="#410a8c"/>
                  <w:u w:val="single"/>
                </w:rPr>
                <w:t xml:space="preserve">⟨10.7202/1015815ar⟩</w:t>
              </w:r>
            </w:hyperlink>
          </w:p>
          <w:p>
            <w:pPr/>
            <w:r>
              <w:rPr/>
              <w:t xml:space="preserve">Article dans une revue</w:t>
            </w:r>
          </w:p>
          <w:p>
            <w:pPr/>
            <w:hyperlink r:id="rId23" w:history="1">
              <w:r>
                <w:rPr>
                  <w:color w:val="#410a8c"/>
                  <w:u w:val="single"/>
                </w:rPr>
                <w:t xml:space="preserve">hal-00843994v1</w:t>
              </w:r>
            </w:hyperlink>
          </w:p>
        </w:tc>
      </w:tr>
      <w:tr>
        <w:trPr/>
        <w:tc>
          <w:tcPr>
            <w:noWrap/>
          </w:tcPr>
          <w:p>
            <w:pPr>
              <w:spacing w:after="200"/>
            </w:pPr>
            <w:hyperlink r:id="rId25" w:history="1">
              <w:r>
                <w:rPr>
                  <w:color w:val="1e198e"/>
                  <w:b w:val="1"/>
                  <w:bCs w:val="1"/>
                  <w:u w:val="single"/>
                </w:rPr>
                <w:t xml:space="preserve">La socialisation organisationnelle des nouvelles recrues</w:t>
              </w:r>
            </w:hyperlink>
          </w:p>
          <w:p>
            <w:pPr/>
            <w:hyperlink r:id="rId26" w:history="1">
              <w:r>
                <w:rPr>
                  <w:color w:val="#410a8c"/>
                  <w:u w:val="single"/>
                </w:rPr>
                <w:t xml:space="preserve">Manal El Abboubi</w:t>
              </w:r>
            </w:hyperlink>
            <w:r>
              <w:rPr/>
              <w:t xml:space="preserve">,</w:t>
            </w:r>
            <w:hyperlink r:id="rId10" w:history="1">
              <w:r>
                <w:rPr>
                  <w:color w:val="#410a8c"/>
                  <w:u w:val="single"/>
                </w:rPr>
                <w:t xml:space="preserve">Sana Guerfel-Henda</w:t>
              </w:r>
            </w:hyperlink>
            <w:r>
              <w:rPr/>
              <w:t xml:space="preserve">,</w:t>
            </w:r>
            <w:hyperlink r:id="rId27" w:history="1">
              <w:r>
                <w:rPr>
                  <w:color w:val="#410a8c"/>
                  <w:u w:val="single"/>
                </w:rPr>
                <w:t xml:space="preserve">Fatima El Kandoussi</w:t>
              </w:r>
            </w:hyperlink>
          </w:p>
          <w:p>
            <w:pPr/>
            <w:r>
              <w:rPr>
                <w:i w:val="1"/>
                <w:iCs w:val="1"/>
              </w:rPr>
              <w:t xml:space="preserve">Revue interdisciplinaire sur le management et l'humanisme</w:t>
            </w:r>
            <w:r>
              <w:rPr/>
              <w:t xml:space="preserve">, 2012, N° 4, pp.P. 57 - 73</w:t>
            </w:r>
          </w:p>
          <w:p>
            <w:pPr/>
            <w:r>
              <w:rPr/>
              <w:t xml:space="preserve">Article dans une revue</w:t>
            </w:r>
          </w:p>
          <w:p>
            <w:pPr/>
            <w:hyperlink r:id="rId25" w:history="1">
              <w:r>
                <w:rPr>
                  <w:color w:val="#410a8c"/>
                  <w:u w:val="single"/>
                </w:rPr>
                <w:t xml:space="preserve">hal-00840906v1</w:t>
              </w:r>
            </w:hyperlink>
          </w:p>
        </w:tc>
      </w:tr>
      <w:tr>
        <w:trPr/>
        <w:tc>
          <w:tcPr>
            <w:noWrap/>
          </w:tcPr>
          <w:p>
            <w:pPr>
              <w:spacing w:after="200"/>
            </w:pPr>
            <w:hyperlink r:id="rId28" w:history="1">
              <w:r>
                <w:rPr>
                  <w:color w:val="1e198e"/>
                  <w:b w:val="1"/>
                  <w:bCs w:val="1"/>
                  <w:u w:val="single"/>
                </w:rPr>
                <w:t xml:space="preserve">La socialisation organisationnelle des nouvelles recrues</w:t>
              </w:r>
            </w:hyperlink>
          </w:p>
          <w:p>
            <w:pPr/>
            <w:hyperlink r:id="rId10" w:history="1">
              <w:r>
                <w:rPr>
                  <w:color w:val="#410a8c"/>
                  <w:u w:val="single"/>
                </w:rPr>
                <w:t xml:space="preserve">Sana Guerfel-Henda</w:t>
              </w:r>
            </w:hyperlink>
            <w:r>
              <w:rPr/>
              <w:t xml:space="preserve">,</w:t>
            </w:r>
            <w:hyperlink r:id="rId26" w:history="1">
              <w:r>
                <w:rPr>
                  <w:color w:val="#410a8c"/>
                  <w:u w:val="single"/>
                </w:rPr>
                <w:t xml:space="preserve">Manal El Abboubi</w:t>
              </w:r>
            </w:hyperlink>
            <w:r>
              <w:rPr/>
              <w:t xml:space="preserve">,</w:t>
            </w:r>
            <w:hyperlink r:id="rId27" w:history="1">
              <w:r>
                <w:rPr>
                  <w:color w:val="#410a8c"/>
                  <w:u w:val="single"/>
                </w:rPr>
                <w:t xml:space="preserve">Fatima El Kandoussi</w:t>
              </w:r>
            </w:hyperlink>
          </w:p>
          <w:p>
            <w:pPr/>
            <w:r>
              <w:rPr>
                <w:i w:val="1"/>
                <w:iCs w:val="1"/>
              </w:rPr>
              <w:t xml:space="preserve">RIMHE : Revue Interdisciplinaire Management, Homme(s) &amp; Entreprise</w:t>
            </w:r>
            <w:r>
              <w:rPr/>
              <w:t xml:space="preserve">, 2012, n°4, vol. 1 (4), pp.57-73. </w:t>
            </w:r>
            <w:hyperlink r:id="rId29" w:history="1">
              <w:r>
                <w:rPr>
                  <w:color w:val="#410a8c"/>
                  <w:u w:val="single"/>
                </w:rPr>
                <w:t xml:space="preserve">⟨10.3917/rimhe.004.0057⟩</w:t>
              </w:r>
            </w:hyperlink>
          </w:p>
          <w:p>
            <w:pPr/>
            <w:r>
              <w:rPr/>
              <w:t xml:space="preserve">Article dans une revue</w:t>
            </w:r>
          </w:p>
          <w:p>
            <w:pPr/>
            <w:hyperlink r:id="rId28" w:history="1">
              <w:r>
                <w:rPr>
                  <w:color w:val="#410a8c"/>
                  <w:u w:val="single"/>
                </w:rPr>
                <w:t xml:space="preserve">hal-05344857v1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L’engagement volontaire : quelle pertinence pour revisiter la RSE dans le secteur agricole ?</w:t>
              </w:r>
            </w:hyperlink>
          </w:p>
          <w:p>
            <w:pPr/>
            <w:hyperlink r:id="rId31" w:history="1">
              <w:r>
                <w:rPr>
                  <w:color w:val="#410a8c"/>
                  <w:u w:val="single"/>
                </w:rPr>
                <w:t xml:space="preserve">Mayssa Jammoul</w:t>
              </w:r>
            </w:hyperlink>
            <w:r>
              <w:rPr/>
              <w:t xml:space="preserve">,</w:t>
            </w:r>
            <w:hyperlink r:id="rId10" w:history="1">
              <w:r>
                <w:rPr>
                  <w:color w:val="#410a8c"/>
                  <w:u w:val="single"/>
                </w:rPr>
                <w:t xml:space="preserve">Sana Guerfel-Henda</w:t>
              </w:r>
            </w:hyperlink>
            <w:r>
              <w:rPr/>
              <w:t xml:space="preserve">,</w:t>
            </w:r>
            <w:hyperlink r:id="rId32" w:history="1">
              <w:r>
                <w:rPr>
                  <w:color w:val="#410a8c"/>
                  <w:u w:val="single"/>
                </w:rPr>
                <w:t xml:space="preserve">Hadj Nekka</w:t>
              </w:r>
            </w:hyperlink>
          </w:p>
          <w:p>
            <w:pPr/>
            <w:r>
              <w:rPr>
                <w:i w:val="1"/>
                <w:iCs w:val="1"/>
              </w:rPr>
              <w:t xml:space="preserve">ADERSE 2025</w:t>
            </w:r>
            <w:r>
              <w:rPr/>
              <w:t xml:space="preserve">, Istec Business School, Jun 2025, Paris, France</w:t>
            </w:r>
          </w:p>
          <w:p>
            <w:pPr/>
            <w:r>
              <w:rPr/>
              <w:t xml:space="preserve">Communication dans un congrès</w:t>
            </w:r>
          </w:p>
          <w:p>
            <w:pPr/>
            <w:hyperlink r:id="rId30" w:history="1">
              <w:r>
                <w:rPr>
                  <w:color w:val="#410a8c"/>
                  <w:u w:val="single"/>
                </w:rPr>
                <w:t xml:space="preserve">hal-05344681v1</w:t>
              </w:r>
            </w:hyperlink>
          </w:p>
        </w:tc>
      </w:tr>
      <w:tr>
        <w:trPr/>
        <w:tc>
          <w:tcPr>
            <w:noWrap/>
          </w:tcPr>
          <w:p>
            <w:pPr>
              <w:spacing w:after="200"/>
            </w:pPr>
            <w:hyperlink r:id="rId33" w:history="1">
              <w:r>
                <w:rPr>
                  <w:color w:val="1e198e"/>
                  <w:b w:val="1"/>
                  <w:bCs w:val="1"/>
                  <w:u w:val="single"/>
                </w:rPr>
                <w:t xml:space="preserve">L’impact de la stratégie RSE sur les pratiques des entreprises et les risques associés</w:t>
              </w:r>
            </w:hyperlink>
          </w:p>
          <w:p>
            <w:pPr/>
            <w:hyperlink r:id="rId10" w:history="1">
              <w:r>
                <w:rPr>
                  <w:color w:val="#410a8c"/>
                  <w:u w:val="single"/>
                </w:rPr>
                <w:t xml:space="preserve">Sana Guerfel-Henda</w:t>
              </w:r>
            </w:hyperlink>
            <w:r>
              <w:rPr/>
              <w:t xml:space="preserve">,</w:t>
            </w:r>
            <w:hyperlink r:id="rId31" w:history="1">
              <w:r>
                <w:rPr>
                  <w:color w:val="#410a8c"/>
                  <w:u w:val="single"/>
                </w:rPr>
                <w:t xml:space="preserve">Mayssa Jammoul</w:t>
              </w:r>
            </w:hyperlink>
          </w:p>
          <w:p>
            <w:pPr/>
            <w:r>
              <w:rPr>
                <w:i w:val="1"/>
                <w:iCs w:val="1"/>
              </w:rPr>
              <w:t xml:space="preserve">3e Colloque ARES</w:t>
            </w:r>
            <w:r>
              <w:rPr/>
              <w:t xml:space="preserve">, ESC Amiens &amp; UMONS, May 2025, Amiens, France</w:t>
            </w:r>
          </w:p>
          <w:p>
            <w:pPr/>
            <w:r>
              <w:rPr/>
              <w:t xml:space="preserve">Communication dans un congrès</w:t>
            </w:r>
          </w:p>
          <w:p>
            <w:pPr/>
            <w:hyperlink r:id="rId33" w:history="1">
              <w:r>
                <w:rPr>
                  <w:color w:val="#410a8c"/>
                  <w:u w:val="single"/>
                </w:rPr>
                <w:t xml:space="preserve">hal-05344604v1</w:t>
              </w:r>
            </w:hyperlink>
          </w:p>
        </w:tc>
      </w:tr>
      <w:tr>
        <w:trPr/>
        <w:tc>
          <w:tcPr>
            <w:noWrap/>
          </w:tcPr>
          <w:p>
            <w:pPr>
              <w:spacing w:after="200"/>
            </w:pPr>
            <w:hyperlink r:id="rId34" w:history="1">
              <w:r>
                <w:rPr>
                  <w:color w:val="1e198e"/>
                  <w:b w:val="1"/>
                  <w:bCs w:val="1"/>
                  <w:u w:val="single"/>
                </w:rPr>
                <w:t xml:space="preserve">The Implementation of Equal Opportunities Programs in the Higher Education Field - A Return on Experiences of Several French Grandes Ecoles</w:t>
              </w:r>
            </w:hyperlink>
          </w:p>
          <w:p>
            <w:pPr/>
            <w:hyperlink r:id="rId20"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5th Equality, Diversity and Inclusion International Conference (EDI)</w:t>
            </w:r>
            <w:r>
              <w:rPr/>
              <w:t xml:space="preserve">, Jul 2012, Toulouse, France</w:t>
            </w:r>
          </w:p>
          <w:p>
            <w:pPr/>
            <w:r>
              <w:rPr/>
              <w:t xml:space="preserve">Communication dans un congrès</w:t>
            </w:r>
          </w:p>
          <w:p>
            <w:pPr/>
            <w:hyperlink r:id="rId34" w:history="1">
              <w:r>
                <w:rPr>
                  <w:color w:val="#410a8c"/>
                  <w:u w:val="single"/>
                </w:rPr>
                <w:t xml:space="preserve">hal-00956545v1</w:t>
              </w:r>
            </w:hyperlink>
          </w:p>
        </w:tc>
      </w:tr>
      <w:tr>
        <w:trPr/>
        <w:tc>
          <w:tcPr>
            <w:noWrap/>
          </w:tcPr>
          <w:p>
            <w:pPr>
              <w:spacing w:after="200"/>
            </w:pPr>
            <w:hyperlink r:id="rId35" w:history="1">
              <w:r>
                <w:rPr>
                  <w:color w:val="1e198e"/>
                  <w:b w:val="1"/>
                  <w:bCs w:val="1"/>
                  <w:u w:val="single"/>
                </w:rPr>
                <w:t xml:space="preserve">Gender diversity in an African context. The role of the &amp;quot;glass ceiling&amp;quot; phenomenon and contextual factors</w:t>
              </w:r>
            </w:hyperlink>
          </w:p>
          <w:p>
            <w:pPr/>
            <w:hyperlink r:id="rId20"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IFSAM Conference 2010</w:t>
            </w:r>
            <w:r>
              <w:rPr/>
              <w:t xml:space="preserve">, Jul 2010, Paris, France</w:t>
            </w:r>
          </w:p>
          <w:p>
            <w:pPr/>
            <w:r>
              <w:rPr/>
              <w:t xml:space="preserve">Communication dans un congrès</w:t>
            </w:r>
          </w:p>
          <w:p>
            <w:pPr/>
            <w:hyperlink r:id="rId35" w:history="1">
              <w:r>
                <w:rPr>
                  <w:color w:val="#410a8c"/>
                  <w:u w:val="single"/>
                </w:rPr>
                <w:t xml:space="preserve">hal-00761971v1</w:t>
              </w:r>
            </w:hyperlink>
          </w:p>
        </w:tc>
      </w:tr>
      <w:tr>
        <w:trPr/>
        <w:tc>
          <w:tcPr>
            <w:noWrap/>
          </w:tcPr>
          <w:p>
            <w:pPr>
              <w:spacing w:after="200"/>
            </w:pPr>
            <w:hyperlink r:id="rId36" w:history="1">
              <w:r>
                <w:rPr>
                  <w:color w:val="1e198e"/>
                  <w:b w:val="1"/>
                  <w:bCs w:val="1"/>
                  <w:u w:val="single"/>
                </w:rPr>
                <w:t xml:space="preserve">Auditer une démarche diversité dans une petite et moyenne entreprise. le cas d'un centre d'appel spécialisé</w:t>
              </w:r>
            </w:hyperlink>
          </w:p>
          <w:p>
            <w:pPr/>
            <w:hyperlink r:id="rId20"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12ème Université de Printemps de l'Audit Social</w:t>
            </w:r>
            <w:r>
              <w:rPr/>
              <w:t xml:space="preserve">, May 2010, Beyrouth, Liban</w:t>
            </w:r>
          </w:p>
          <w:p>
            <w:pPr/>
            <w:r>
              <w:rPr/>
              <w:t xml:space="preserve">Communication dans un congrès</w:t>
            </w:r>
          </w:p>
          <w:p>
            <w:pPr/>
            <w:hyperlink r:id="rId36" w:history="1">
              <w:r>
                <w:rPr>
                  <w:color w:val="#410a8c"/>
                  <w:u w:val="single"/>
                </w:rPr>
                <w:t xml:space="preserve">hal-00761972v1</w:t>
              </w:r>
            </w:hyperlink>
          </w:p>
        </w:tc>
      </w:tr>
      <w:tr>
        <w:trPr/>
        <w:tc>
          <w:tcPr>
            <w:noWrap/>
          </w:tcPr>
          <w:p>
            <w:pPr>
              <w:spacing w:after="200"/>
            </w:pPr>
            <w:hyperlink r:id="rId37" w:history="1">
              <w:r>
                <w:rPr>
                  <w:color w:val="1e198e"/>
                  <w:b w:val="1"/>
                  <w:bCs w:val="1"/>
                  <w:u w:val="single"/>
                </w:rPr>
                <w:t xml:space="preserve">Les freins à la gestion de la diversité en PME</w:t>
              </w:r>
            </w:hyperlink>
          </w:p>
          <w:p>
            <w:pPr/>
            <w:hyperlink r:id="rId20"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Colloque ESSEC "Diversités : regards croisés des chercheurs et des praticiens"</w:t>
            </w:r>
            <w:r>
              <w:rPr/>
              <w:t xml:space="preserve">, Jun 2010, Paris, France</w:t>
            </w:r>
          </w:p>
          <w:p>
            <w:pPr/>
            <w:r>
              <w:rPr/>
              <w:t xml:space="preserve">Communication dans un congrès</w:t>
            </w:r>
          </w:p>
          <w:p>
            <w:pPr/>
            <w:hyperlink r:id="rId37" w:history="1">
              <w:r>
                <w:rPr>
                  <w:color w:val="#410a8c"/>
                  <w:u w:val="single"/>
                </w:rPr>
                <w:t xml:space="preserve">hal-00761973v1</w:t>
              </w:r>
            </w:hyperlink>
          </w:p>
        </w:tc>
      </w:tr>
      <w:tr>
        <w:trPr/>
        <w:tc>
          <w:tcPr>
            <w:noWrap/>
          </w:tcPr>
          <w:p>
            <w:pPr>
              <w:spacing w:after="200"/>
            </w:pPr>
            <w:hyperlink r:id="rId38" w:history="1">
              <w:r>
                <w:rPr>
                  <w:color w:val="1e198e"/>
                  <w:b w:val="1"/>
                  <w:bCs w:val="1"/>
                  <w:u w:val="single"/>
                </w:rPr>
                <w:t xml:space="preserve">Associer les parties prenantes au management de la diversité. Le cas d'une petite et moyenne entreprise</w:t>
              </w:r>
            </w:hyperlink>
          </w:p>
          <w:p>
            <w:pPr/>
            <w:hyperlink r:id="rId20" w:history="1">
              <w:r>
                <w:rPr>
                  <w:color w:val="#410a8c"/>
                  <w:u w:val="single"/>
                </w:rPr>
                <w:t xml:space="preserve">Christine Naschberger</w:t>
              </w:r>
            </w:hyperlink>
            <w:r>
              <w:rPr/>
              <w:t xml:space="preserve">,</w:t>
            </w:r>
            <w:hyperlink r:id="rId10" w:history="1">
              <w:r>
                <w:rPr>
                  <w:color w:val="#410a8c"/>
                  <w:u w:val="single"/>
                </w:rPr>
                <w:t xml:space="preserve">Sana Guerfel-Henda</w:t>
              </w:r>
            </w:hyperlink>
          </w:p>
          <w:p>
            <w:pPr/>
            <w:r>
              <w:rPr>
                <w:i w:val="1"/>
                <w:iCs w:val="1"/>
              </w:rPr>
              <w:t xml:space="preserve">6èmes Rencontres Internationales de la Diversité</w:t>
            </w:r>
            <w:r>
              <w:rPr/>
              <w:t xml:space="preserve">, Sep 2010, Corte, France</w:t>
            </w:r>
          </w:p>
          <w:p>
            <w:pPr/>
            <w:r>
              <w:rPr/>
              <w:t xml:space="preserve">Communication dans un congrès</w:t>
            </w:r>
          </w:p>
          <w:p>
            <w:pPr/>
            <w:hyperlink r:id="rId38" w:history="1">
              <w:r>
                <w:rPr>
                  <w:color w:val="#410a8c"/>
                  <w:u w:val="single"/>
                </w:rPr>
                <w:t xml:space="preserve">hal-00761974v1</w:t>
              </w:r>
            </w:hyperlink>
          </w:p>
        </w:tc>
      </w:tr>
      <w:tr>
        <w:trPr/>
        <w:tc>
          <w:tcPr>
            <w:noWrap/>
          </w:tcPr>
          <w:p>
            <w:pPr>
              <w:spacing w:after="200"/>
            </w:pPr>
            <w:hyperlink r:id="rId39" w:history="1">
              <w:r>
                <w:rPr>
                  <w:color w:val="1e198e"/>
                  <w:b w:val="1"/>
                  <w:bCs w:val="1"/>
                  <w:u w:val="single"/>
                </w:rPr>
                <w:t xml:space="preserve">Auditer la fonction ressources humaines dans un environnement spécifique: le cas des entreprises algériennes</w:t>
              </w:r>
            </w:hyperlink>
          </w:p>
          <w:p>
            <w:pPr/>
            <w:hyperlink r:id="rId20" w:history="1">
              <w:r>
                <w:rPr>
                  <w:color w:val="#410a8c"/>
                  <w:u w:val="single"/>
                </w:rPr>
                <w:t xml:space="preserve">Christine Naschberger</w:t>
              </w:r>
            </w:hyperlink>
            <w:r>
              <w:rPr/>
              <w:t xml:space="preserve">,</w:t>
            </w:r>
            <w:hyperlink r:id="rId32" w:history="1">
              <w:r>
                <w:rPr>
                  <w:color w:val="#410a8c"/>
                  <w:u w:val="single"/>
                </w:rPr>
                <w:t xml:space="preserve">Hadj Nekka</w:t>
              </w:r>
            </w:hyperlink>
            <w:r>
              <w:rPr/>
              <w:t xml:space="preserve">,</w:t>
            </w:r>
            <w:hyperlink r:id="rId10" w:history="1">
              <w:r>
                <w:rPr>
                  <w:color w:val="#410a8c"/>
                  <w:u w:val="single"/>
                </w:rPr>
                <w:t xml:space="preserve">Sana Guerfel-Henda</w:t>
              </w:r>
            </w:hyperlink>
          </w:p>
          <w:p>
            <w:pPr/>
            <w:r>
              <w:rPr>
                <w:i w:val="1"/>
                <w:iCs w:val="1"/>
              </w:rPr>
              <w:t xml:space="preserve">11ème Université de Printemps de l'Audit Social</w:t>
            </w:r>
            <w:r>
              <w:rPr/>
              <w:t xml:space="preserve">, May 2009, Sidi Fredj, Algérie</w:t>
            </w:r>
          </w:p>
          <w:p>
            <w:pPr/>
            <w:r>
              <w:rPr/>
              <w:t xml:space="preserve">Communication dans un congrès</w:t>
            </w:r>
          </w:p>
          <w:p>
            <w:pPr/>
            <w:hyperlink r:id="rId39" w:history="1">
              <w:r>
                <w:rPr>
                  <w:color w:val="#410a8c"/>
                  <w:u w:val="single"/>
                </w:rPr>
                <w:t xml:space="preserve">hal-00760839v1</w:t>
              </w:r>
            </w:hyperlink>
          </w:p>
        </w:tc>
      </w:tr>
      <w:tr>
        <w:trPr/>
        <w:tc>
          <w:tcPr>
            <w:noWrap/>
          </w:tcPr>
          <w:p>
            <w:pPr>
              <w:spacing w:after="200"/>
            </w:pPr>
            <w:hyperlink r:id="rId40" w:history="1">
              <w:r>
                <w:rPr>
                  <w:color w:val="1e198e"/>
                  <w:b w:val="1"/>
                  <w:bCs w:val="1"/>
                  <w:u w:val="single"/>
                </w:rPr>
                <w:t xml:space="preserve">Les attentes des cadres en matière de fidélisation au travail</w:t>
              </w:r>
            </w:hyperlink>
          </w:p>
          <w:p>
            <w:pPr/>
            <w:hyperlink r:id="rId41" w:history="1">
              <w:r>
                <w:rPr>
                  <w:color w:val="#410a8c"/>
                  <w:u w:val="single"/>
                </w:rPr>
                <w:t xml:space="preserve">Laure Guilbert</w:t>
              </w:r>
            </w:hyperlink>
            <w:r>
              <w:rPr/>
              <w:t xml:space="preserve">,</w:t>
            </w:r>
            <w:hyperlink r:id="rId42" w:history="1">
              <w:r>
                <w:rPr>
                  <w:color w:val="#410a8c"/>
                  <w:u w:val="single"/>
                </w:rPr>
                <w:t xml:space="preserve">Sana Henda-Gerfel</w:t>
              </w:r>
            </w:hyperlink>
          </w:p>
          <w:p>
            <w:pPr/>
            <w:r>
              <w:rPr>
                <w:i w:val="1"/>
                <w:iCs w:val="1"/>
              </w:rPr>
              <w:t xml:space="preserve">15ème congrès de l'Association Internationale de Psychologie du Travail de Langue Française, Québec, 19-22 août 2008</w:t>
            </w:r>
            <w:r>
              <w:rPr/>
              <w:t xml:space="preserve">, 2008, Québec, Canada</w:t>
            </w:r>
          </w:p>
          <w:p>
            <w:pPr/>
            <w:r>
              <w:rPr/>
              <w:t xml:space="preserve">Communication dans un congrès</w:t>
            </w:r>
          </w:p>
          <w:p>
            <w:pPr/>
            <w:hyperlink r:id="rId40" w:history="1">
              <w:r>
                <w:rPr>
                  <w:color w:val="#410a8c"/>
                  <w:u w:val="single"/>
                </w:rPr>
                <w:t xml:space="preserve">hal-03072930v1</w:t>
              </w:r>
            </w:hyperlink>
          </w:p>
        </w:tc>
      </w:tr>
      <w:tr>
        <w:trPr/>
        <w:tc>
          <w:tcPr>
            <w:noWrap/>
          </w:tcPr>
          <w:p>
            <w:pPr>
              <w:spacing w:after="200"/>
            </w:pPr>
            <w:hyperlink r:id="rId43" w:history="1">
              <w:r>
                <w:rPr>
                  <w:color w:val="1e198e"/>
                  <w:b w:val="1"/>
                  <w:bCs w:val="1"/>
                  <w:u w:val="single"/>
                </w:rPr>
                <w:t xml:space="preserve">La fidélisation des cadres : une étude exploratoire</w:t>
              </w:r>
            </w:hyperlink>
          </w:p>
          <w:p>
            <w:pPr/>
            <w:hyperlink r:id="rId41" w:history="1">
              <w:r>
                <w:rPr>
                  <w:color w:val="#410a8c"/>
                  <w:u w:val="single"/>
                </w:rPr>
                <w:t xml:space="preserve">Laure Guilbert</w:t>
              </w:r>
            </w:hyperlink>
            <w:r>
              <w:rPr/>
              <w:t xml:space="preserve">,</w:t>
            </w:r>
            <w:hyperlink r:id="rId42" w:history="1">
              <w:r>
                <w:rPr>
                  <w:color w:val="#410a8c"/>
                  <w:u w:val="single"/>
                </w:rPr>
                <w:t xml:space="preserve">Sana Henda-Gerfel</w:t>
              </w:r>
            </w:hyperlink>
          </w:p>
          <w:p>
            <w:pPr/>
            <w:r>
              <w:rPr>
                <w:i w:val="1"/>
                <w:iCs w:val="1"/>
              </w:rPr>
              <w:t xml:space="preserve">5èmes journées d'étude sur les carrières, Carrières et Contextes, Lyon, 22-23 mai 2008</w:t>
            </w:r>
            <w:r>
              <w:rPr/>
              <w:t xml:space="preserve">, 2008, Lyon, France</w:t>
            </w:r>
          </w:p>
          <w:p>
            <w:pPr/>
            <w:r>
              <w:rPr/>
              <w:t xml:space="preserve">Communication dans un congrès</w:t>
            </w:r>
          </w:p>
          <w:p>
            <w:pPr/>
            <w:hyperlink r:id="rId43" w:history="1">
              <w:r>
                <w:rPr>
                  <w:color w:val="#410a8c"/>
                  <w:u w:val="single"/>
                </w:rPr>
                <w:t xml:space="preserve">hal-03074998v1</w:t>
              </w:r>
            </w:hyperlink>
          </w:p>
        </w:tc>
      </w:tr>
      <w:tr>
        <w:trPr/>
        <w:tc>
          <w:tcPr>
            <w:noWrap/>
          </w:tcPr>
          <w:p>
            <w:pPr>
              <w:spacing w:after="200"/>
            </w:pPr>
            <w:hyperlink r:id="rId44" w:history="1">
              <w:r>
                <w:rPr>
                  <w:color w:val="1e198e"/>
                  <w:b w:val="1"/>
                  <w:bCs w:val="1"/>
                  <w:u w:val="single"/>
                </w:rPr>
                <w:t xml:space="preserve">La fidélisation des salariés : nouvelle pratique de gestion des ressources humaines ou nouvelle politique de changement ?</w:t>
              </w:r>
            </w:hyperlink>
          </w:p>
          <w:p>
            <w:pPr/>
            <w:hyperlink r:id="rId42" w:history="1">
              <w:r>
                <w:rPr>
                  <w:color w:val="#410a8c"/>
                  <w:u w:val="single"/>
                </w:rPr>
                <w:t xml:space="preserve">Sana Henda-Gerfel</w:t>
              </w:r>
            </w:hyperlink>
            <w:r>
              <w:rPr/>
              <w:t xml:space="preserve">,</w:t>
            </w:r>
            <w:hyperlink r:id="rId41" w:history="1">
              <w:r>
                <w:rPr>
                  <w:color w:val="#410a8c"/>
                  <w:u w:val="single"/>
                </w:rPr>
                <w:t xml:space="preserve">Laure Guilbert</w:t>
              </w:r>
            </w:hyperlink>
          </w:p>
          <w:p>
            <w:pPr/>
            <w:r>
              <w:rPr>
                <w:i w:val="1"/>
                <w:iCs w:val="1"/>
              </w:rPr>
              <w:t xml:space="preserve">Colloque Management du changement, ISEOR, Academy of Changement, Lyon, 21-24 avril 2008</w:t>
            </w:r>
            <w:r>
              <w:rPr/>
              <w:t xml:space="preserve">, 2008, Ecully, France</w:t>
            </w:r>
          </w:p>
          <w:p>
            <w:pPr/>
            <w:r>
              <w:rPr/>
              <w:t xml:space="preserve">Communication dans un congrès</w:t>
            </w:r>
          </w:p>
          <w:p>
            <w:pPr/>
            <w:hyperlink r:id="rId44" w:history="1">
              <w:r>
                <w:rPr>
                  <w:color w:val="#410a8c"/>
                  <w:u w:val="single"/>
                </w:rPr>
                <w:t xml:space="preserve">hal-03069489v1</w:t>
              </w:r>
            </w:hyperlink>
          </w:p>
        </w:tc>
      </w:tr>
      <w:tr>
        <w:trPr/>
        <w:tc>
          <w:tcPr>
            <w:noWrap/>
          </w:tcPr>
          <w:p>
            <w:pPr>
              <w:spacing w:after="200"/>
            </w:pPr>
            <w:hyperlink r:id="rId45" w:history="1">
              <w:r>
                <w:rPr>
                  <w:color w:val="1e198e"/>
                  <w:b w:val="1"/>
                  <w:bCs w:val="1"/>
                  <w:u w:val="single"/>
                </w:rPr>
                <w:t xml:space="preserve">Organizational change as a consequence of work time reduction (WTR) : case studies on french firms</w:t>
              </w:r>
            </w:hyperlink>
          </w:p>
          <w:p>
            <w:pPr/>
            <w:hyperlink r:id="rId10" w:history="1">
              <w:r>
                <w:rPr>
                  <w:color w:val="#410a8c"/>
                  <w:u w:val="single"/>
                </w:rPr>
                <w:t xml:space="preserve">Sana Guerfel-Henda</w:t>
              </w:r>
            </w:hyperlink>
          </w:p>
          <w:p>
            <w:pPr/>
            <w:r>
              <w:rPr>
                <w:i w:val="1"/>
                <w:iCs w:val="1"/>
              </w:rPr>
              <w:t xml:space="preserve">The Organization as a set of dynamic relationships (EGOS)</w:t>
            </w:r>
            <w:r>
              <w:rPr/>
              <w:t xml:space="preserve">, 2004, France</w:t>
            </w:r>
          </w:p>
          <w:p>
            <w:pPr/>
            <w:r>
              <w:rPr/>
              <w:t xml:space="preserve">Communication dans un congrès</w:t>
            </w:r>
          </w:p>
          <w:p>
            <w:pPr/>
            <w:hyperlink r:id="rId45" w:history="1">
              <w:r>
                <w:rPr>
                  <w:color w:val="#410a8c"/>
                  <w:u w:val="single"/>
                </w:rPr>
                <w:t xml:space="preserve">hal-00262658v1</w:t>
              </w:r>
            </w:hyperlink>
          </w:p>
        </w:tc>
      </w:tr>
      <w:tr>
        <w:trPr/>
        <w:tc>
          <w:tcPr>
            <w:noWrap/>
          </w:tcPr>
          <w:p>
            <w:pPr>
              <w:spacing w:after="200"/>
            </w:pPr>
            <w:hyperlink r:id="rId46" w:history="1">
              <w:r>
                <w:rPr>
                  <w:color w:val="1e198e"/>
                  <w:b w:val="1"/>
                  <w:bCs w:val="1"/>
                  <w:u w:val="single"/>
                </w:rPr>
                <w:t xml:space="preserve">Les pratiques de gestion des ressources humaines dans le cadre de mise en place de l'Aménagement-Réduction du Temps de Travail (ARTT)</w:t>
              </w:r>
            </w:hyperlink>
          </w:p>
          <w:p>
            <w:pPr/>
            <w:hyperlink r:id="rId10" w:history="1">
              <w:r>
                <w:rPr>
                  <w:color w:val="#410a8c"/>
                  <w:u w:val="single"/>
                </w:rPr>
                <w:t xml:space="preserve">Sana Guerfel-Henda</w:t>
              </w:r>
            </w:hyperlink>
          </w:p>
          <w:p>
            <w:pPr/>
            <w:r>
              <w:rPr>
                <w:i w:val="1"/>
                <w:iCs w:val="1"/>
              </w:rPr>
              <w:t xml:space="preserve">3ème Forum sur la Prospective des Métiers, 'Compétence et Temps en GRG</w:t>
            </w:r>
            <w:r>
              <w:rPr/>
              <w:t xml:space="preserve">, Oct 2003, Paris, France</w:t>
            </w:r>
          </w:p>
          <w:p>
            <w:pPr/>
            <w:r>
              <w:rPr/>
              <w:t xml:space="preserve">Communication dans un congrès</w:t>
            </w:r>
          </w:p>
          <w:p>
            <w:pPr/>
            <w:hyperlink r:id="rId46" w:history="1">
              <w:r>
                <w:rPr>
                  <w:color w:val="#410a8c"/>
                  <w:u w:val="single"/>
                </w:rPr>
                <w:t xml:space="preserve">hal-00262856v1</w:t>
              </w:r>
            </w:hyperlink>
          </w:p>
        </w:tc>
      </w:tr>
      <w:tr>
        <w:trPr/>
        <w:tc>
          <w:tcPr>
            <w:noWrap/>
          </w:tcPr>
          <w:p>
            <w:pPr>
              <w:spacing w:after="200"/>
            </w:pPr>
            <w:hyperlink r:id="rId47" w:history="1">
              <w:r>
                <w:rPr>
                  <w:color w:val="1e198e"/>
                  <w:b w:val="1"/>
                  <w:bCs w:val="1"/>
                  <w:u w:val="single"/>
                </w:rPr>
                <w:t xml:space="preserve">Le changement organisationnel sous l'impulsion de l'Aménagement-Réduction du Temps de Travail (ARTT)</w:t>
              </w:r>
            </w:hyperlink>
          </w:p>
          <w:p>
            <w:pPr/>
            <w:hyperlink r:id="rId10" w:history="1">
              <w:r>
                <w:rPr>
                  <w:color w:val="#410a8c"/>
                  <w:u w:val="single"/>
                </w:rPr>
                <w:t xml:space="preserve">Sana Guerfel-Henda</w:t>
              </w:r>
            </w:hyperlink>
          </w:p>
          <w:p>
            <w:pPr/>
            <w:r>
              <w:rPr>
                <w:i w:val="1"/>
                <w:iCs w:val="1"/>
              </w:rPr>
              <w:t xml:space="preserve">Congrès AIMS</w:t>
            </w:r>
            <w:r>
              <w:rPr/>
              <w:t xml:space="preserve">, Jan 2003, Tunis, France</w:t>
            </w:r>
          </w:p>
          <w:p>
            <w:pPr/>
            <w:r>
              <w:rPr/>
              <w:t xml:space="preserve">Communication dans un congrès</w:t>
            </w:r>
          </w:p>
          <w:p>
            <w:pPr/>
            <w:hyperlink r:id="rId47" w:history="1">
              <w:r>
                <w:rPr>
                  <w:color w:val="#410a8c"/>
                  <w:u w:val="single"/>
                </w:rPr>
                <w:t xml:space="preserve">hal-00262855v1</w:t>
              </w:r>
            </w:hyperlink>
          </w:p>
        </w:tc>
      </w:tr>
      <w:tr>
        <w:trPr/>
        <w:tc>
          <w:tcPr>
            <w:noWrap/>
          </w:tcPr>
          <w:p>
            <w:pPr>
              <w:spacing w:after="200"/>
            </w:pPr>
            <w:hyperlink r:id="rId48" w:history="1">
              <w:r>
                <w:rPr>
                  <w:color w:val="1e198e"/>
                  <w:b w:val="1"/>
                  <w:bCs w:val="1"/>
                  <w:u w:val="single"/>
                </w:rPr>
                <w:t xml:space="preserve">Aménagement-Réduction du Temps de Travail et Stratégie des Entreprises</w:t>
              </w:r>
            </w:hyperlink>
          </w:p>
          <w:p>
            <w:pPr/>
            <w:hyperlink r:id="rId10" w:history="1">
              <w:r>
                <w:rPr>
                  <w:color w:val="#410a8c"/>
                  <w:u w:val="single"/>
                </w:rPr>
                <w:t xml:space="preserve">Sana Guerfel-Henda</w:t>
              </w:r>
            </w:hyperlink>
          </w:p>
          <w:p>
            <w:pPr/>
            <w:r>
              <w:rPr>
                <w:i w:val="1"/>
                <w:iCs w:val="1"/>
              </w:rPr>
              <w:t xml:space="preserve">Colloque AGRH et Stratégie</w:t>
            </w:r>
            <w:r>
              <w:rPr/>
              <w:t xml:space="preserve">, Nov 2002, Nantes, France</w:t>
            </w:r>
          </w:p>
          <w:p>
            <w:pPr/>
            <w:r>
              <w:rPr/>
              <w:t xml:space="preserve">Communication dans un congrès</w:t>
            </w:r>
          </w:p>
          <w:p>
            <w:pPr/>
            <w:hyperlink r:id="rId48" w:history="1">
              <w:r>
                <w:rPr>
                  <w:color w:val="#410a8c"/>
                  <w:u w:val="single"/>
                </w:rPr>
                <w:t xml:space="preserve">hal-00262854v1</w:t>
              </w:r>
            </w:hyperlink>
          </w:p>
        </w:tc>
      </w:tr>
      <w:tr>
        <w:trPr/>
        <w:tc>
          <w:tcPr>
            <w:noWrap/>
          </w:tcPr>
          <w:p>
            <w:pPr>
              <w:spacing w:after="200"/>
            </w:pPr>
            <w:hyperlink r:id="rId49" w:history="1">
              <w:r>
                <w:rPr>
                  <w:color w:val="1e198e"/>
                  <w:b w:val="1"/>
                  <w:bCs w:val="1"/>
                  <w:u w:val="single"/>
                </w:rPr>
                <w:t xml:space="preserve">Aménagement-Réduction du Temps de Travail et Fonctionnement des Entreprises</w:t>
              </w:r>
            </w:hyperlink>
          </w:p>
          <w:p>
            <w:pPr/>
            <w:hyperlink r:id="rId10" w:history="1">
              <w:r>
                <w:rPr>
                  <w:color w:val="#410a8c"/>
                  <w:u w:val="single"/>
                </w:rPr>
                <w:t xml:space="preserve">Sana Guerfel-Henda</w:t>
              </w:r>
            </w:hyperlink>
          </w:p>
          <w:p>
            <w:pPr/>
            <w:r>
              <w:rPr>
                <w:i w:val="1"/>
                <w:iCs w:val="1"/>
              </w:rPr>
              <w:t xml:space="preserve">Colloque ESC-Amiens sur le Temps en gestion, la gestion du changement et la confiance en management</w:t>
            </w:r>
            <w:r>
              <w:rPr/>
              <w:t xml:space="preserve">, Oct 2002, Amiens, France</w:t>
            </w:r>
          </w:p>
          <w:p>
            <w:pPr/>
            <w:r>
              <w:rPr/>
              <w:t xml:space="preserve">Communication dans un congrès</w:t>
            </w:r>
          </w:p>
          <w:p>
            <w:pPr/>
            <w:hyperlink r:id="rId49" w:history="1">
              <w:r>
                <w:rPr>
                  <w:color w:val="#410a8c"/>
                  <w:u w:val="single"/>
                </w:rPr>
                <w:t xml:space="preserve">hal-00262853v1</w:t>
              </w:r>
            </w:hyperlink>
          </w:p>
        </w:tc>
      </w:tr>
      <w:tr>
        <w:trPr/>
        <w:tc>
          <w:tcPr>
            <w:noWrap/>
          </w:tcPr>
          <w:p>
            <w:pPr>
              <w:spacing w:after="200"/>
            </w:pPr>
            <w:hyperlink r:id="rId50" w:history="1">
              <w:r>
                <w:rPr>
                  <w:color w:val="1e198e"/>
                  <w:b w:val="1"/>
                  <w:bCs w:val="1"/>
                  <w:u w:val="single"/>
                </w:rPr>
                <w:t xml:space="preserve">Audit d'aménagement - Réduction du temps de travail et organisation de l'entreprise</w:t>
              </w:r>
            </w:hyperlink>
          </w:p>
          <w:p>
            <w:pPr/>
            <w:hyperlink r:id="rId10" w:history="1">
              <w:r>
                <w:rPr>
                  <w:color w:val="#410a8c"/>
                  <w:u w:val="single"/>
                </w:rPr>
                <w:t xml:space="preserve">Sana Guerfel-Henda</w:t>
              </w:r>
            </w:hyperlink>
          </w:p>
          <w:p>
            <w:pPr/>
            <w:r>
              <w:rPr>
                <w:i w:val="1"/>
                <w:iCs w:val="1"/>
              </w:rPr>
              <w:t xml:space="preserve">2ème Université de l'Audit Social de l'IAS</w:t>
            </w:r>
            <w:r>
              <w:rPr/>
              <w:t xml:space="preserve">, May 2000, Marrakech, France</w:t>
            </w:r>
          </w:p>
          <w:p>
            <w:pPr/>
            <w:r>
              <w:rPr/>
              <w:t xml:space="preserve">Communication dans un congrès</w:t>
            </w:r>
          </w:p>
          <w:p>
            <w:pPr/>
            <w:hyperlink r:id="rId50" w:history="1">
              <w:r>
                <w:rPr>
                  <w:color w:val="#410a8c"/>
                  <w:u w:val="single"/>
                </w:rPr>
                <w:t xml:space="preserve">hal-00262852v1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rapport des cadres au travail et au temps de travail</w:t>
              </w:r>
            </w:hyperlink>
          </w:p>
          <w:p>
            <w:pPr/>
            <w:hyperlink r:id="rId41" w:history="1">
              <w:r>
                <w:rPr>
                  <w:color w:val="#410a8c"/>
                  <w:u w:val="single"/>
                </w:rPr>
                <w:t xml:space="preserve">Laure Guilbert</w:t>
              </w:r>
            </w:hyperlink>
            <w:r>
              <w:rPr/>
              <w:t xml:space="preserve">,</w:t>
            </w:r>
            <w:hyperlink r:id="rId42" w:history="1">
              <w:r>
                <w:rPr>
                  <w:color w:val="#410a8c"/>
                  <w:u w:val="single"/>
                </w:rPr>
                <w:t xml:space="preserve">Sana Henda-Gerfel</w:t>
              </w:r>
            </w:hyperlink>
          </w:p>
          <w:p>
            <w:pPr/>
            <w:r>
              <w:rPr/>
              <w:t xml:space="preserve">Duyck Jean-Yves; Vilette Marc-André. </w:t>
            </w:r>
            <w:r>
              <w:rPr>
                <w:i w:val="1"/>
                <w:iCs w:val="1"/>
              </w:rPr>
              <w:t xml:space="preserve">Temps de travail et GRH</w:t>
            </w:r>
            <w:r>
              <w:rPr/>
              <w:t xml:space="preserve">, Vuibert; USEK, Université Saint-Esprit de Kaslik; AGRH, pp.261-278, 2010</w:t>
            </w:r>
          </w:p>
          <w:p>
            <w:pPr/>
            <w:r>
              <w:rPr/>
              <w:t xml:space="preserve">Chapitre d'ouvrage</w:t>
            </w:r>
          </w:p>
          <w:p>
            <w:pPr/>
            <w:hyperlink r:id="rId51" w:history="1">
              <w:r>
                <w:rPr>
                  <w:color w:val="#410a8c"/>
                  <w:u w:val="single"/>
                </w:rPr>
                <w:t xml:space="preserve">hal-03056980v1</w:t>
              </w:r>
            </w:hyperlink>
          </w:p>
        </w:tc>
      </w:tr>
      <w:tr>
        <w:trPr/>
        <w:tc>
          <w:tcPr>
            <w:noWrap/>
          </w:tcPr>
          <w:p>
            <w:pPr>
              <w:spacing w:after="200"/>
            </w:pPr>
            <w:hyperlink r:id="rId52" w:history="1">
              <w:r>
                <w:rPr>
                  <w:color w:val="1e198e"/>
                  <w:b w:val="1"/>
                  <w:bCs w:val="1"/>
                  <w:u w:val="single"/>
                </w:rPr>
                <w:t xml:space="preserve">L'homme et l'aménagement-réduction du temps de travail</w:t>
              </w:r>
            </w:hyperlink>
          </w:p>
          <w:p>
            <w:pPr/>
            <w:hyperlink r:id="rId10" w:history="1">
              <w:r>
                <w:rPr>
                  <w:color w:val="#410a8c"/>
                  <w:u w:val="single"/>
                </w:rPr>
                <w:t xml:space="preserve">Sana Guerfel-Henda</w:t>
              </w:r>
            </w:hyperlink>
          </w:p>
          <w:p>
            <w:pPr/>
            <w:r>
              <w:rPr>
                <w:i w:val="1"/>
                <w:iCs w:val="1"/>
              </w:rPr>
              <w:t xml:space="preserve">Le temps et la gestion</w:t>
            </w:r>
            <w:r>
              <w:rPr/>
              <w:t xml:space="preserve">, Ed. SEFI, pp.307-340, 2003, coll. Observer pour agir</w:t>
            </w:r>
          </w:p>
          <w:p>
            <w:pPr/>
            <w:r>
              <w:rPr/>
              <w:t xml:space="preserve">Chapitre d'ouvrage</w:t>
            </w:r>
          </w:p>
          <w:p>
            <w:pPr/>
            <w:hyperlink r:id="rId52" w:history="1">
              <w:r>
                <w:rPr>
                  <w:color w:val="#410a8c"/>
                  <w:u w:val="single"/>
                </w:rPr>
                <w:t xml:space="preserve">hal-00262680v1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6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a-guerfel-henda" TargetMode="External"/><Relationship Id="rId8" Type="http://schemas.openxmlformats.org/officeDocument/2006/relationships/hyperlink" Target="https://hal.science/hal-05344787v1" TargetMode="External"/><Relationship Id="rId9" Type="http://schemas.openxmlformats.org/officeDocument/2006/relationships/hyperlink" Target="https://hal.science/search/index/?q=*&amp;authFullName_s=Caroline Diard" TargetMode="External"/><Relationship Id="rId10" Type="http://schemas.openxmlformats.org/officeDocument/2006/relationships/hyperlink" Target="https://hal.science/search/index/?q=*&amp;authFullName_s=Sana Guerfel-Henda" TargetMode="External"/><Relationship Id="rId11" Type="http://schemas.openxmlformats.org/officeDocument/2006/relationships/hyperlink" Target="https://hal.science/search/index/?q=*&amp;authFullName_s=Niousha Shahidi" TargetMode="External"/><Relationship Id="rId12" Type="http://schemas.openxmlformats.org/officeDocument/2006/relationships/hyperlink" Target="https://dx.doi.org/10.3917/grh.055.0013" TargetMode="External"/><Relationship Id="rId13" Type="http://schemas.openxmlformats.org/officeDocument/2006/relationships/hyperlink" Target="https://hal.science/hal-05136609v1" TargetMode="External"/><Relationship Id="rId14" Type="http://schemas.openxmlformats.org/officeDocument/2006/relationships/hyperlink" Target="https://hal.science/search/index/?q=*&amp;authFullName_s=Sana Henda" TargetMode="External"/><Relationship Id="rId15" Type="http://schemas.openxmlformats.org/officeDocument/2006/relationships/hyperlink" Target="https://dx.doi.org/10.3917/rimhe.058.0045" TargetMode="External"/><Relationship Id="rId16" Type="http://schemas.openxmlformats.org/officeDocument/2006/relationships/hyperlink" Target="https://hal.science/hal-04108893v1" TargetMode="External"/><Relationship Id="rId17" Type="http://schemas.openxmlformats.org/officeDocument/2006/relationships/hyperlink" Target="https://hal.science/search/index/?q=*&amp;authFullName_s=Axel Brouillat" TargetMode="External"/><Relationship Id="rId18" Type="http://schemas.openxmlformats.org/officeDocument/2006/relationships/hyperlink" Target="https://dx.doi.org/10.3917/qdm.223.0029" TargetMode="External"/><Relationship Id="rId19" Type="http://schemas.openxmlformats.org/officeDocument/2006/relationships/hyperlink" Target="https://hal.science/hal-05344832v1" TargetMode="External"/><Relationship Id="rId20" Type="http://schemas.openxmlformats.org/officeDocument/2006/relationships/hyperlink" Target="https://hal.science/search/index/?q=*&amp;authFullName_s=Christine Naschberger" TargetMode="External"/><Relationship Id="rId21" Type="http://schemas.openxmlformats.org/officeDocument/2006/relationships/hyperlink" Target="https://dx.doi.org/10.3917/mss.022.0153" TargetMode="External"/><Relationship Id="rId22" Type="http://schemas.openxmlformats.org/officeDocument/2006/relationships/hyperlink" Target="https://hal.science/hal-01867686v1" TargetMode="External"/><Relationship Id="rId23" Type="http://schemas.openxmlformats.org/officeDocument/2006/relationships/hyperlink" Target="https://audencia.hal.science/hal-00843994v1" TargetMode="External"/><Relationship Id="rId24" Type="http://schemas.openxmlformats.org/officeDocument/2006/relationships/hyperlink" Target="https://dx.doi.org/10.7202/1015815ar" TargetMode="External"/><Relationship Id="rId25" Type="http://schemas.openxmlformats.org/officeDocument/2006/relationships/hyperlink" Target="https://hal.science/hal-00840906v1" TargetMode="External"/><Relationship Id="rId26" Type="http://schemas.openxmlformats.org/officeDocument/2006/relationships/hyperlink" Target="https://hal.science/search/index/?q=*&amp;authFullName_s=Manal El Abboubi" TargetMode="External"/><Relationship Id="rId27" Type="http://schemas.openxmlformats.org/officeDocument/2006/relationships/hyperlink" Target="https://hal.science/search/index/?q=*&amp;authFullName_s=Fatima El Kandoussi" TargetMode="External"/><Relationship Id="rId28" Type="http://schemas.openxmlformats.org/officeDocument/2006/relationships/hyperlink" Target="https://hal.science/hal-05344857v1" TargetMode="External"/><Relationship Id="rId29" Type="http://schemas.openxmlformats.org/officeDocument/2006/relationships/hyperlink" Target="https://dx.doi.org/10.3917/rimhe.004.0057" TargetMode="External"/><Relationship Id="rId30" Type="http://schemas.openxmlformats.org/officeDocument/2006/relationships/hyperlink" Target="https://hal.science/hal-05344681v1" TargetMode="External"/><Relationship Id="rId31" Type="http://schemas.openxmlformats.org/officeDocument/2006/relationships/hyperlink" Target="https://hal.science/search/index/?q=*&amp;authFullName_s=Mayssa Jammoul" TargetMode="External"/><Relationship Id="rId32" Type="http://schemas.openxmlformats.org/officeDocument/2006/relationships/hyperlink" Target="https://hal.science/search/index/?q=*&amp;authFullName_s=Hadj Nekka" TargetMode="External"/><Relationship Id="rId33" Type="http://schemas.openxmlformats.org/officeDocument/2006/relationships/hyperlink" Target="https://hal.science/hal-05344604v1" TargetMode="External"/><Relationship Id="rId34" Type="http://schemas.openxmlformats.org/officeDocument/2006/relationships/hyperlink" Target="https://hal.science/hal-00956545v1" TargetMode="External"/><Relationship Id="rId35" Type="http://schemas.openxmlformats.org/officeDocument/2006/relationships/hyperlink" Target="https://hal.science/hal-00761971v1" TargetMode="External"/><Relationship Id="rId36" Type="http://schemas.openxmlformats.org/officeDocument/2006/relationships/hyperlink" Target="https://hal.science/hal-00761972v1" TargetMode="External"/><Relationship Id="rId37" Type="http://schemas.openxmlformats.org/officeDocument/2006/relationships/hyperlink" Target="https://hal.science/hal-00761973v1" TargetMode="External"/><Relationship Id="rId38" Type="http://schemas.openxmlformats.org/officeDocument/2006/relationships/hyperlink" Target="https://hal.science/hal-00761974v1" TargetMode="External"/><Relationship Id="rId39" Type="http://schemas.openxmlformats.org/officeDocument/2006/relationships/hyperlink" Target="https://hal.science/hal-00760839v1" TargetMode="External"/><Relationship Id="rId40" Type="http://schemas.openxmlformats.org/officeDocument/2006/relationships/hyperlink" Target="https://hal.science/hal-03072930v1" TargetMode="External"/><Relationship Id="rId41" Type="http://schemas.openxmlformats.org/officeDocument/2006/relationships/hyperlink" Target="https://hal.science/search/index/?q=*&amp;authFullName_s=Laure Guilbert" TargetMode="External"/><Relationship Id="rId42" Type="http://schemas.openxmlformats.org/officeDocument/2006/relationships/hyperlink" Target="https://hal.science/search/index/?q=*&amp;authFullName_s=Sana Henda-Gerfel" TargetMode="External"/><Relationship Id="rId43" Type="http://schemas.openxmlformats.org/officeDocument/2006/relationships/hyperlink" Target="https://hal.science/hal-03074998v1" TargetMode="External"/><Relationship Id="rId44" Type="http://schemas.openxmlformats.org/officeDocument/2006/relationships/hyperlink" Target="https://hal.science/hal-03069489v1" TargetMode="External"/><Relationship Id="rId45" Type="http://schemas.openxmlformats.org/officeDocument/2006/relationships/hyperlink" Target="https://hal.science/hal-00262658v1" TargetMode="External"/><Relationship Id="rId46" Type="http://schemas.openxmlformats.org/officeDocument/2006/relationships/hyperlink" Target="https://hal.science/hal-00262856v1" TargetMode="External"/><Relationship Id="rId47" Type="http://schemas.openxmlformats.org/officeDocument/2006/relationships/hyperlink" Target="https://hal.science/hal-00262855v1" TargetMode="External"/><Relationship Id="rId48" Type="http://schemas.openxmlformats.org/officeDocument/2006/relationships/hyperlink" Target="https://hal.science/hal-00262854v1" TargetMode="External"/><Relationship Id="rId49" Type="http://schemas.openxmlformats.org/officeDocument/2006/relationships/hyperlink" Target="https://hal.science/hal-00262853v1" TargetMode="External"/><Relationship Id="rId50" Type="http://schemas.openxmlformats.org/officeDocument/2006/relationships/hyperlink" Target="https://hal.science/hal-00262852v1" TargetMode="External"/><Relationship Id="rId51" Type="http://schemas.openxmlformats.org/officeDocument/2006/relationships/hyperlink" Target="https://hal.science/hal-03056980v1" TargetMode="External"/><Relationship Id="rId52" Type="http://schemas.openxmlformats.org/officeDocument/2006/relationships/hyperlink" Target="https://hal.science/hal-0026268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Sana GUERFEL-HENDA</dc:title>
  <dc:description>CV</dc:description>
  <dc:subject/>
  <cp:keywords/>
  <cp:category/>
  <cp:lastModifiedBy/>
  <dcterms:created xsi:type="dcterms:W3CDTF">2026-03-16T18:18:27+01:00</dcterms:created>
  <dcterms:modified xsi:type="dcterms:W3CDTF">2026-03-16T18:18:27+01:00</dcterms:modified>
</cp:coreProperties>
</file>

<file path=docProps/custom.xml><?xml version="1.0" encoding="utf-8"?>
<Properties xmlns="http://schemas.openxmlformats.org/officeDocument/2006/custom-properties" xmlns:vt="http://schemas.openxmlformats.org/officeDocument/2006/docPropsVTypes"/>
</file>