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Costa </w:t>
      </w:r>
      <w:r>
        <w:rPr>
          <w:color w:val="641e6e"/>
        </w:rPr>
        <w:t xml:space="preserve">PhD student – Marie Skłodowska-Curie Fellow (Horizon Europe) at INRAE Toxalim, 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0000-0001-6095-1543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transitioned from a physicist to a bioinformatician, focusing on the intersection of network science and complexsystems. My PhD research investigates the coverage of LC-MS data onto genome-scale metabolic networks annotations.I also explored cancer research from an RNA perspective and developed agent-based models to analyze growth ratesand malignancy.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9D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costa" TargetMode="External"/><Relationship Id="rId8" Type="http://schemas.openxmlformats.org/officeDocument/2006/relationships/hyperlink" Target="https://orcid.org/0000-0001-6095-154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Costa</dc:title>
  <dc:description>CV</dc:description>
  <dc:subject/>
  <cp:keywords/>
  <cp:category/>
  <cp:lastModifiedBy/>
  <dcterms:created xsi:type="dcterms:W3CDTF">2026-03-15T14:33:15+01:00</dcterms:created>
  <dcterms:modified xsi:type="dcterms:W3CDTF">2026-03-15T14:33:15+01:00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