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Benasé-Rebeyrol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sandrine-benase-rebeyrol</w:t>
        </w:r>
      </w:hyperlink>
    </w:p>
    <w:p>
      <w:pPr>
        <w:spacing w:before="600"/>
      </w:pPr>
    </w:p>
    <w:p>
      <w:pPr>
        <w:pStyle w:val="Heading2"/>
      </w:pPr>
      <w:r>
        <w:rPr>
          <w:color w:val="1e198e"/>
          <w:b w:val="1"/>
          <w:bCs w:val="1"/>
        </w:rPr>
        <w:t xml:space="preserve">Présentation</w:t>
      </w:r>
    </w:p>
    <w:p>
      <w:pPr>
        <w:spacing w:after="100"/>
      </w:pPr>
    </w:p>
    <w:p>
      <w:pPr/>
      <w:r>
        <w:rPr>
          <w:b w:val="1"/>
          <w:bCs w:val="1"/>
        </w:rPr>
        <w:t xml:space="preserve">Activités professionnelles</w:t>
      </w:r>
      <w:r>
        <w:rPr/>
        <w:t xml:space="preserve">Agrégée de sciences sociales, je suis enseignante-formatrice en Sciences économiques et sociales. En tant qu'enseignante, j'ai exercé dans des lycées de l'académie de Créteil entre 1998 et 2010, puis au Microlycée de Vitry-sur-Seine entre 2010 et 2022 (structure de raccrochage scolaire dont j’ai assuré la coordination pendant deux ans). En tant que formatrice, j'assure des formations disciplinaires et transversales dans le cadre de  formations nationales ou académiques (IH2EF de Poitiers, académies d'Amiens, de Créteil, de Tours et de Paris). Depuis 2022, j'interviens dans le Master MEEF-parcours SES à l’INSPE de Paris que je coordonne depuis 2024.</w:t>
      </w:r>
      <w:r>
        <w:rPr>
          <w:b w:val="1"/>
          <w:bCs w:val="1"/>
        </w:rPr>
        <w:t xml:space="preserve">Activités de recherche</w:t>
      </w:r>
      <w:r>
        <w:rPr/>
        <w:t xml:space="preserve">Docteure en Sciences de l’éducation (Université des Créations - Paris 8 Vincennes Saint-Denis) et rattachée à l’unité de recherche CIRCEFT-Clepsydre (EA 4384), mes recherches portent sur le travail en équipe dans les établissements « alternatifs » fédérés à la FÉSPI. Mes travaux s'appuient sur les approches cliniques d'orientation psychanalytiques en sciences de l'éducation et sur les approches psychosociales des groupes et des institutions. Je m'intéresse plus particulièrement aux dynamiques institutionnelles et groupales, ainsi qu'aux processus psychiques qui animent (et agissent) les équipes instituées.</w:t>
      </w:r>
      <w:r>
        <w:rPr>
          <w:b w:val="1"/>
          <w:bCs w:val="1"/>
        </w:rPr>
        <w:t xml:space="preserve">Accompagnement d'équipes éducatives</w:t>
      </w:r>
      <w:r>
        <w:rPr/>
        <w:t xml:space="preserve">Titulaire du Certificat de professionnalisation en matière de lutte contre le décrochage scolaire (CPLDS), j'accompagne des équipes porteuses de projets éducatifs visant à la prise en charge des décrocheurs/décrochés de l'école. En lien avec mes recherches, j'accompagne des équipes éducatives en institution (analyse de pratiques professionnelles et de situations éducatives, accompagnement au changement et au développement de compétences professionnelles). Formée à la pédagogie institutionnelle dans le cadre de ma reprise d’études (Master en Sciences de l'éducation, 2016), je la pratique dans mes cours universitaires et l'utilise dans le cadre de mes recherches.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 travail en équipe entravé ? Un éclairage clinique d’orientation psychanalytique sur le « faire équipe » dans des établissements scolaires alternatifs</w:t>
              </w:r>
            </w:hyperlink>
          </w:p>
          <w:p>
            <w:pPr/>
            <w:hyperlink r:id="rId10" w:history="1">
              <w:r>
                <w:rPr>
                  <w:color w:val="#410a8c"/>
                  <w:u w:val="single"/>
                </w:rPr>
                <w:t xml:space="preserve">Sandrine Benasé-Rebeyrol</w:t>
              </w:r>
            </w:hyperlink>
          </w:p>
          <w:p>
            <w:pPr/>
            <w:r>
              <w:rPr>
                <w:i w:val="1"/>
                <w:iCs w:val="1"/>
              </w:rPr>
              <w:t xml:space="preserve">Revue Phronesis</w:t>
            </w:r>
            <w:r>
              <w:rPr/>
              <w:t xml:space="preserve">, 2025, 14 (5), pp.31-53</w:t>
            </w:r>
          </w:p>
          <w:p>
            <w:pPr/>
            <w:r>
              <w:rPr/>
              <w:t xml:space="preserve">Article dans une revue</w:t>
            </w:r>
            <w:r>
              <w:rPr/>
              <w:t xml:space="preserve"> (data paper)</w:t>
            </w:r>
          </w:p>
          <w:p>
            <w:pPr/>
            <w:hyperlink r:id="rId9" w:history="1">
              <w:r>
                <w:rPr>
                  <w:color w:val="#410a8c"/>
                  <w:u w:val="single"/>
                </w:rPr>
                <w:t xml:space="preserve">hal-05285196v1</w:t>
              </w:r>
            </w:hyperlink>
          </w:p>
        </w:tc>
      </w:tr>
      <w:tr>
        <w:trPr/>
        <w:tc>
          <w:tcPr>
            <w:noWrap/>
          </w:tcPr>
          <w:p>
            <w:pPr>
              <w:spacing w:after="200"/>
            </w:pPr>
            <w:hyperlink r:id="rId11" w:history="1">
              <w:r>
                <w:rPr>
                  <w:color w:val="1e198e"/>
                  <w:b w:val="1"/>
                  <w:bCs w:val="1"/>
                  <w:u w:val="single"/>
                </w:rPr>
                <w:t xml:space="preserve">La correspondance : une expérience de la rencontre de l’altérité avec des enseignants en formation</w:t>
              </w:r>
            </w:hyperlink>
          </w:p>
          <w:p>
            <w:pPr/>
            <w:hyperlink r:id="rId10" w:history="1">
              <w:r>
                <w:rPr>
                  <w:color w:val="#410a8c"/>
                  <w:u w:val="single"/>
                </w:rPr>
                <w:t xml:space="preserve">Sandrine Benasé-Rebeyrol</w:t>
              </w:r>
            </w:hyperlink>
            <w:r>
              <w:rPr/>
              <w:t xml:space="preserve">,</w:t>
            </w:r>
            <w:hyperlink r:id="rId12" w:history="1">
              <w:r>
                <w:rPr>
                  <w:color w:val="#410a8c"/>
                  <w:u w:val="single"/>
                </w:rPr>
                <w:t xml:space="preserve">Élisabeth Colay</w:t>
              </w:r>
            </w:hyperlink>
          </w:p>
          <w:p>
            <w:pPr/>
            <w:r>
              <w:rPr>
                <w:i w:val="1"/>
                <w:iCs w:val="1"/>
              </w:rPr>
              <w:t xml:space="preserve">Études &amp; Pédagogies</w:t>
            </w:r>
            <w:r>
              <w:rPr/>
              <w:t xml:space="preserve">, 2024, </w:t>
            </w:r>
            <w:hyperlink r:id="rId13" w:history="1">
              <w:r>
                <w:rPr>
                  <w:color w:val="#410a8c"/>
                  <w:u w:val="single"/>
                </w:rPr>
                <w:t xml:space="preserve">⟨10.20870/eep.2024.7836⟩</w:t>
              </w:r>
            </w:hyperlink>
          </w:p>
          <w:p>
            <w:pPr/>
            <w:r>
              <w:rPr/>
              <w:t xml:space="preserve">Article dans une revue</w:t>
            </w:r>
            <w:r>
              <w:rPr/>
              <w:t xml:space="preserve"> (data paper)</w:t>
            </w:r>
          </w:p>
          <w:p>
            <w:pPr/>
            <w:hyperlink r:id="rId11" w:history="1">
              <w:r>
                <w:rPr>
                  <w:color w:val="#410a8c"/>
                  <w:u w:val="single"/>
                </w:rPr>
                <w:t xml:space="preserve">hal-05284442v1</w:t>
              </w:r>
            </w:hyperlink>
          </w:p>
        </w:tc>
      </w:tr>
      <w:tr>
        <w:trPr/>
        <w:tc>
          <w:tcPr>
            <w:noWrap/>
          </w:tcPr>
          <w:p>
            <w:pPr>
              <w:spacing w:after="200"/>
            </w:pPr>
            <w:hyperlink r:id="rId14" w:history="1">
              <w:r>
                <w:rPr>
                  <w:color w:val="1e198e"/>
                  <w:b w:val="1"/>
                  <w:bCs w:val="1"/>
                  <w:u w:val="single"/>
                </w:rPr>
                <w:t xml:space="preserve">D’un « je décris » à un « jeu d’écrits ». À propos de la transmission des pratiques de la pédagogie institutionnelle</w:t>
              </w:r>
            </w:hyperlink>
          </w:p>
          <w:p>
            <w:pPr/>
            <w:hyperlink r:id="rId10" w:history="1">
              <w:r>
                <w:rPr>
                  <w:color w:val="#410a8c"/>
                  <w:u w:val="single"/>
                </w:rPr>
                <w:t xml:space="preserve">Sandrine Benasé-Rebeyrol</w:t>
              </w:r>
            </w:hyperlink>
          </w:p>
          <w:p>
            <w:pPr/>
            <w:r>
              <w:rPr>
                <w:i w:val="1"/>
                <w:iCs w:val="1"/>
              </w:rPr>
              <w:t xml:space="preserve">Penser l'éducation</w:t>
            </w:r>
            <w:r>
              <w:rPr/>
              <w:t xml:space="preserve">, 2023, 53, pp.9-27. </w:t>
            </w:r>
            <w:hyperlink r:id="rId15" w:history="1">
              <w:r>
                <w:rPr>
                  <w:color w:val="#410a8c"/>
                  <w:u w:val="single"/>
                </w:rPr>
                <w:t xml:space="preserve">⟨10.4000/pensereduc.1845⟩</w:t>
              </w:r>
            </w:hyperlink>
          </w:p>
          <w:p>
            <w:pPr/>
            <w:r>
              <w:rPr/>
              <w:t xml:space="preserve">Article dans une revue</w:t>
            </w:r>
            <w:r>
              <w:rPr/>
              <w:t xml:space="preserve"> (data paper)</w:t>
            </w:r>
          </w:p>
          <w:p>
            <w:pPr/>
            <w:hyperlink r:id="rId14" w:history="1">
              <w:r>
                <w:rPr>
                  <w:color w:val="#410a8c"/>
                  <w:u w:val="single"/>
                </w:rPr>
                <w:t xml:space="preserve">hal-05284425v1</w:t>
              </w:r>
            </w:hyperlink>
          </w:p>
        </w:tc>
      </w:tr>
      <w:tr>
        <w:trPr/>
        <w:tc>
          <w:tcPr>
            <w:noWrap/>
          </w:tcPr>
          <w:p>
            <w:pPr>
              <w:spacing w:after="200"/>
            </w:pPr>
            <w:hyperlink r:id="rId16" w:history="1">
              <w:r>
                <w:rPr>
                  <w:color w:val="1e198e"/>
                  <w:b w:val="1"/>
                  <w:bCs w:val="1"/>
                  <w:u w:val="single"/>
                </w:rPr>
                <w:t xml:space="preserve">Le Microlycée, un lieu éducatif pour « prendre soin ensemble ».</w:t>
              </w:r>
            </w:hyperlink>
          </w:p>
          <w:p>
            <w:pPr/>
            <w:hyperlink r:id="rId10" w:history="1">
              <w:r>
                <w:rPr>
                  <w:color w:val="#410a8c"/>
                  <w:u w:val="single"/>
                </w:rPr>
                <w:t xml:space="preserve">Sandrine Benasé-Rebeyrol</w:t>
              </w:r>
            </w:hyperlink>
            <w:r>
              <w:rPr/>
              <w:t xml:space="preserve">,</w:t>
            </w:r>
            <w:hyperlink r:id="rId17" w:history="1">
              <w:r>
                <w:rPr>
                  <w:color w:val="#410a8c"/>
                  <w:u w:val="single"/>
                </w:rPr>
                <w:t xml:space="preserve">Julie Bergine</w:t>
              </w:r>
            </w:hyperlink>
            <w:r>
              <w:rPr/>
              <w:t xml:space="preserve">,</w:t>
            </w:r>
            <w:hyperlink r:id="rId18" w:history="1">
              <w:r>
                <w:rPr>
                  <w:color w:val="#410a8c"/>
                  <w:u w:val="single"/>
                </w:rPr>
                <w:t xml:space="preserve">Delphine Chevet</w:t>
              </w:r>
            </w:hyperlink>
          </w:p>
          <w:p>
            <w:pPr/>
            <w:r>
              <w:rPr>
                <w:i w:val="1"/>
                <w:iCs w:val="1"/>
              </w:rPr>
              <w:t xml:space="preserve">Je est un Autre</w:t>
            </w:r>
            <w:r>
              <w:rPr/>
              <w:t xml:space="preserve">, 2021, Prendre soin, ensemble, des lieux et des liens éducatifs, 31, pp.44-47</w:t>
            </w:r>
          </w:p>
          <w:p>
            <w:pPr/>
            <w:r>
              <w:rPr/>
              <w:t xml:space="preserve">Article dans une revue</w:t>
            </w:r>
          </w:p>
          <w:p>
            <w:pPr/>
            <w:hyperlink r:id="rId16" w:history="1">
              <w:r>
                <w:rPr>
                  <w:color w:val="#410a8c"/>
                  <w:u w:val="single"/>
                </w:rPr>
                <w:t xml:space="preserve">hal-05284379v1</w:t>
              </w:r>
            </w:hyperlink>
          </w:p>
        </w:tc>
      </w:tr>
      <w:tr>
        <w:trPr/>
        <w:tc>
          <w:tcPr>
            <w:noWrap/>
          </w:tcPr>
          <w:p>
            <w:pPr>
              <w:spacing w:after="200"/>
            </w:pPr>
            <w:hyperlink r:id="rId19" w:history="1">
              <w:r>
                <w:rPr>
                  <w:color w:val="1e198e"/>
                  <w:b w:val="1"/>
                  <w:bCs w:val="1"/>
                  <w:u w:val="single"/>
                </w:rPr>
                <w:t xml:space="preserve">Dubois, A. (dir.) (2017). Accompagner les enseignants. Pratiques cliniques groupales. Paris : L’Harmattan.</w:t>
              </w:r>
            </w:hyperlink>
          </w:p>
          <w:p>
            <w:pPr/>
            <w:hyperlink r:id="rId10" w:history="1">
              <w:r>
                <w:rPr>
                  <w:color w:val="#410a8c"/>
                  <w:u w:val="single"/>
                </w:rPr>
                <w:t xml:space="preserve">Sandrine Benasé-Rebeyrol</w:t>
              </w:r>
            </w:hyperlink>
          </w:p>
          <w:p>
            <w:pPr/>
            <w:r>
              <w:rPr>
                <w:i w:val="1"/>
                <w:iCs w:val="1"/>
              </w:rPr>
              <w:t xml:space="preserve">Education et socialisation - Les cahiers du CERFEE</w:t>
            </w:r>
            <w:r>
              <w:rPr/>
              <w:t xml:space="preserve">, 2019, 51, </w:t>
            </w:r>
            <w:hyperlink r:id="rId20" w:history="1">
              <w:r>
                <w:rPr>
                  <w:color w:val="#410a8c"/>
                  <w:u w:val="single"/>
                </w:rPr>
                <w:t xml:space="preserve">⟨10.4000/edso.5491⟩</w:t>
              </w:r>
            </w:hyperlink>
          </w:p>
          <w:p>
            <w:pPr/>
            <w:r>
              <w:rPr/>
              <w:t xml:space="preserve">Article dans une revue</w:t>
            </w:r>
            <w:r>
              <w:rPr/>
              <w:t xml:space="preserve"> (compte-rendu de lecture)</w:t>
            </w:r>
          </w:p>
          <w:p>
            <w:pPr/>
            <w:hyperlink r:id="rId19" w:history="1">
              <w:r>
                <w:rPr>
                  <w:color w:val="#410a8c"/>
                  <w:u w:val="single"/>
                </w:rPr>
                <w:t xml:space="preserve">hal-05284345v1</w:t>
              </w:r>
            </w:hyperlink>
          </w:p>
        </w:tc>
      </w:tr>
      <w:tr>
        <w:trPr/>
        <w:tc>
          <w:tcPr>
            <w:noWrap/>
          </w:tcPr>
          <w:p>
            <w:pPr>
              <w:spacing w:after="200"/>
            </w:pPr>
            <w:hyperlink r:id="rId21" w:history="1">
              <w:r>
                <w:rPr>
                  <w:color w:val="1e198e"/>
                  <w:b w:val="1"/>
                  <w:bCs w:val="1"/>
                  <w:u w:val="single"/>
                </w:rPr>
                <w:t xml:space="preserve">Décrocheurs, décrochés</w:t>
              </w:r>
            </w:hyperlink>
          </w:p>
          <w:p>
            <w:pPr/>
            <w:hyperlink r:id="rId10" w:history="1">
              <w:r>
                <w:rPr>
                  <w:color w:val="#410a8c"/>
                  <w:u w:val="single"/>
                </w:rPr>
                <w:t xml:space="preserve">Sandrine Benasé-Rebeyrol</w:t>
              </w:r>
            </w:hyperlink>
            <w:r>
              <w:rPr/>
              <w:t xml:space="preserve">,</w:t>
            </w:r>
            <w:hyperlink r:id="rId22" w:history="1">
              <w:r>
                <w:rPr>
                  <w:color w:val="#410a8c"/>
                  <w:u w:val="single"/>
                </w:rPr>
                <w:t xml:space="preserve">Julien Servois</w:t>
              </w:r>
            </w:hyperlink>
          </w:p>
          <w:p>
            <w:pPr/>
            <w:r>
              <w:rPr>
                <w:i w:val="1"/>
                <w:iCs w:val="1"/>
              </w:rPr>
              <w:t xml:space="preserve">Cahiers Pedagogiques</w:t>
            </w:r>
            <w:r>
              <w:rPr/>
              <w:t xml:space="preserve">, 2012, 496, pp.10-57</w:t>
            </w:r>
          </w:p>
          <w:p>
            <w:pPr/>
            <w:r>
              <w:rPr/>
              <w:t xml:space="preserve">Article dans une revue</w:t>
            </w:r>
          </w:p>
          <w:p>
            <w:pPr/>
            <w:hyperlink r:id="rId21" w:history="1">
              <w:r>
                <w:rPr>
                  <w:color w:val="#410a8c"/>
                  <w:u w:val="single"/>
                </w:rPr>
                <w:t xml:space="preserve">hal-05283397v1</w:t>
              </w:r>
            </w:hyperlink>
          </w:p>
        </w:tc>
      </w:tr>
      <w:tr>
        <w:trPr/>
        <w:tc>
          <w:tcPr>
            <w:noWrap/>
          </w:tcPr>
          <w:p>
            <w:pPr>
              <w:spacing w:after="200"/>
            </w:pPr>
            <w:hyperlink r:id="rId23" w:history="1">
              <w:r>
                <w:rPr>
                  <w:color w:val="1e198e"/>
                  <w:b w:val="1"/>
                  <w:bCs w:val="1"/>
                  <w:u w:val="single"/>
                </w:rPr>
                <w:t xml:space="preserve">Économie de marché</w:t>
              </w:r>
            </w:hyperlink>
          </w:p>
          <w:p>
            <w:pPr/>
            <w:hyperlink r:id="rId10" w:history="1">
              <w:r>
                <w:rPr>
                  <w:color w:val="#410a8c"/>
                  <w:u w:val="single"/>
                </w:rPr>
                <w:t xml:space="preserve">Sandrine Benasé-Rebeyrol</w:t>
              </w:r>
            </w:hyperlink>
          </w:p>
          <w:p>
            <w:pPr/>
            <w:r>
              <w:rPr>
                <w:i w:val="1"/>
                <w:iCs w:val="1"/>
              </w:rPr>
              <w:t xml:space="preserve">Idées économiques et sociales</w:t>
            </w:r>
            <w:r>
              <w:rPr/>
              <w:t xml:space="preserve">, 2009, N° 157 (3), pp.79-79. </w:t>
            </w:r>
            <w:hyperlink r:id="rId24" w:history="1">
              <w:r>
                <w:rPr>
                  <w:color w:val="#410a8c"/>
                  <w:u w:val="single"/>
                </w:rPr>
                <w:t xml:space="preserve">⟨10.3917/idee.157.0079⟩</w:t>
              </w:r>
            </w:hyperlink>
          </w:p>
          <w:p>
            <w:pPr/>
            <w:r>
              <w:rPr/>
              <w:t xml:space="preserve">Article dans une revue</w:t>
            </w:r>
            <w:r>
              <w:rPr/>
              <w:t xml:space="preserve"> (compte-rendu de lecture)</w:t>
            </w:r>
          </w:p>
          <w:p>
            <w:pPr/>
            <w:hyperlink r:id="rId23" w:history="1">
              <w:r>
                <w:rPr>
                  <w:color w:val="#410a8c"/>
                  <w:u w:val="single"/>
                </w:rPr>
                <w:t xml:space="preserve">hal-05284299v1</w:t>
              </w:r>
            </w:hyperlink>
          </w:p>
        </w:tc>
      </w:tr>
      <w:tr>
        <w:trPr/>
        <w:tc>
          <w:tcPr>
            <w:noWrap/>
          </w:tcPr>
          <w:p>
            <w:pPr>
              <w:spacing w:after="200"/>
            </w:pPr>
            <w:hyperlink r:id="rId25" w:history="1">
              <w:r>
                <w:rPr>
                  <w:color w:val="1e198e"/>
                  <w:b w:val="1"/>
                  <w:bCs w:val="1"/>
                  <w:u w:val="single"/>
                </w:rPr>
                <w:t xml:space="preserve">Terre Humaine. Cinquante ans d'une collection</w:t>
              </w:r>
            </w:hyperlink>
          </w:p>
          <w:p>
            <w:pPr/>
            <w:hyperlink r:id="rId10" w:history="1">
              <w:r>
                <w:rPr>
                  <w:color w:val="#410a8c"/>
                  <w:u w:val="single"/>
                </w:rPr>
                <w:t xml:space="preserve">Sandrine Benasé-Rebeyrol</w:t>
              </w:r>
            </w:hyperlink>
          </w:p>
          <w:p>
            <w:pPr/>
            <w:r>
              <w:rPr>
                <w:i w:val="1"/>
                <w:iCs w:val="1"/>
              </w:rPr>
              <w:t xml:space="preserve">Idées économiques et sociales</w:t>
            </w:r>
            <w:r>
              <w:rPr/>
              <w:t xml:space="preserve">, 2008, N° 152 (2), pp.79-79. </w:t>
            </w:r>
            <w:hyperlink r:id="rId26" w:history="1">
              <w:r>
                <w:rPr>
                  <w:color w:val="#410a8c"/>
                  <w:u w:val="single"/>
                </w:rPr>
                <w:t xml:space="preserve">⟨10.3917/idee.152.0079⟩</w:t>
              </w:r>
            </w:hyperlink>
          </w:p>
          <w:p>
            <w:pPr/>
            <w:r>
              <w:rPr/>
              <w:t xml:space="preserve">Article dans une revue</w:t>
            </w:r>
            <w:r>
              <w:rPr/>
              <w:t xml:space="preserve"> (compte-rendu de lecture)</w:t>
            </w:r>
          </w:p>
          <w:p>
            <w:pPr/>
            <w:hyperlink r:id="rId25" w:history="1">
              <w:r>
                <w:rPr>
                  <w:color w:val="#410a8c"/>
                  <w:u w:val="single"/>
                </w:rPr>
                <w:t xml:space="preserve">hal-05284311v1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When the Research Object is Enlightened by the Material Collection Device. Two Examples of Group Interviews.</w:t>
              </w:r>
            </w:hyperlink>
          </w:p>
          <w:p>
            <w:pPr/>
            <w:hyperlink r:id="rId10" w:history="1">
              <w:r>
                <w:rPr>
                  <w:color w:val="#410a8c"/>
                  <w:u w:val="single"/>
                </w:rPr>
                <w:t xml:space="preserve">Sandrine Benasé-Rebeyrol</w:t>
              </w:r>
            </w:hyperlink>
            <w:r>
              <w:rPr/>
              <w:t xml:space="preserve">,</w:t>
            </w:r>
            <w:hyperlink r:id="rId12" w:history="1">
              <w:r>
                <w:rPr>
                  <w:color w:val="#410a8c"/>
                  <w:u w:val="single"/>
                </w:rPr>
                <w:t xml:space="preserve">Élisabeth Colay</w:t>
              </w:r>
            </w:hyperlink>
          </w:p>
          <w:p>
            <w:pPr/>
            <w:r>
              <w:rPr>
                <w:i w:val="1"/>
                <w:iCs w:val="1"/>
              </w:rPr>
              <w:t xml:space="preserve">European Conference on Educational Research - ECER 2025</w:t>
            </w:r>
            <w:r>
              <w:rPr/>
              <w:t xml:space="preserve">, European Educational Research Association - EERA, Sep 2025, Belgrade, Serbia</w:t>
            </w:r>
          </w:p>
          <w:p>
            <w:pPr/>
            <w:r>
              <w:rPr/>
              <w:t xml:space="preserve">Communication dans un congrès</w:t>
            </w:r>
          </w:p>
          <w:p>
            <w:pPr/>
            <w:hyperlink r:id="rId27" w:history="1">
              <w:r>
                <w:rPr>
                  <w:color w:val="#410a8c"/>
                  <w:u w:val="single"/>
                </w:rPr>
                <w:t xml:space="preserve">hal-05285114v1</w:t>
              </w:r>
            </w:hyperlink>
          </w:p>
        </w:tc>
      </w:tr>
      <w:tr>
        <w:trPr/>
        <w:tc>
          <w:tcPr>
            <w:noWrap/>
          </w:tcPr>
          <w:p>
            <w:pPr>
              <w:spacing w:after="200"/>
            </w:pPr>
            <w:hyperlink r:id="rId28" w:history="1">
              <w:r>
                <w:rPr>
                  <w:color w:val="1e198e"/>
                  <w:b w:val="1"/>
                  <w:bCs w:val="1"/>
                  <w:u w:val="single"/>
                </w:rPr>
                <w:t xml:space="preserve">Et si la FESPI allait sur ses (quatre fois) 20 ans ? Une histoire longue révélatrice de multiples engagements.</w:t>
              </w:r>
            </w:hyperlink>
          </w:p>
          <w:p>
            <w:pPr/>
            <w:hyperlink r:id="rId10" w:history="1">
              <w:r>
                <w:rPr>
                  <w:color w:val="#410a8c"/>
                  <w:u w:val="single"/>
                </w:rPr>
                <w:t xml:space="preserve">Sandrine Benasé-Rebeyrol</w:t>
              </w:r>
            </w:hyperlink>
          </w:p>
          <w:p>
            <w:pPr/>
            <w:r>
              <w:rPr>
                <w:i w:val="1"/>
                <w:iCs w:val="1"/>
              </w:rPr>
              <w:t xml:space="preserve">Colloque Inter-Congrès Aref 2023 « Engagement dans la recherche, recherches engagées, recherches sur l’engagement : que nous disent les sciences de l’éducation et de la formation ? »</w:t>
            </w:r>
            <w:r>
              <w:rPr/>
              <w:t xml:space="preserve">, Université Paris Nanterre, Nov 2023, Nanterre (92), France</w:t>
            </w:r>
          </w:p>
          <w:p>
            <w:pPr/>
            <w:r>
              <w:rPr/>
              <w:t xml:space="preserve">Communication dans un congrès</w:t>
            </w:r>
          </w:p>
          <w:p>
            <w:pPr/>
            <w:hyperlink r:id="rId28" w:history="1">
              <w:r>
                <w:rPr>
                  <w:color w:val="#410a8c"/>
                  <w:u w:val="single"/>
                </w:rPr>
                <w:t xml:space="preserve">hal-05284965v1</w:t>
              </w:r>
            </w:hyperlink>
          </w:p>
        </w:tc>
      </w:tr>
      <w:tr>
        <w:trPr/>
        <w:tc>
          <w:tcPr>
            <w:noWrap/>
          </w:tcPr>
          <w:p>
            <w:pPr>
              <w:spacing w:after="200"/>
            </w:pPr>
            <w:hyperlink r:id="rId29" w:history="1">
              <w:r>
                <w:rPr>
                  <w:color w:val="1e198e"/>
                  <w:b w:val="1"/>
                  <w:bCs w:val="1"/>
                  <w:u w:val="single"/>
                </w:rPr>
                <w:t xml:space="preserve">Du « dire faire » dans une équipe au « faire dire » dans une autre. Analyse des effets collatéraux d’une recherche</w:t>
              </w:r>
            </w:hyperlink>
          </w:p>
          <w:p>
            <w:pPr/>
            <w:hyperlink r:id="rId10" w:history="1">
              <w:r>
                <w:rPr>
                  <w:color w:val="#410a8c"/>
                  <w:u w:val="single"/>
                </w:rPr>
                <w:t xml:space="preserve">Sandrine Benasé-Rebeyrol</w:t>
              </w:r>
            </w:hyperlink>
            <w:r>
              <w:rPr/>
              <w:t xml:space="preserve">,</w:t>
            </w:r>
            <w:hyperlink r:id="rId30" w:history="1">
              <w:r>
                <w:rPr>
                  <w:color w:val="#410a8c"/>
                  <w:u w:val="single"/>
                </w:rPr>
                <w:t xml:space="preserve">Patrick Geffard</w:t>
              </w:r>
            </w:hyperlink>
          </w:p>
          <w:p>
            <w:pPr/>
            <w:r>
              <w:rPr>
                <w:i w:val="1"/>
                <w:iCs w:val="1"/>
              </w:rPr>
              <w:t xml:space="preserve">AREF : Actualité de la Recherche en Éducation et en Formation</w:t>
            </w:r>
            <w:r>
              <w:rPr/>
              <w:t xml:space="preserve">, AECSE - SSRE - ABC-Educ Laboratoires de recherches en Sciences de l’Éducation (CeDS, Lab-E3D et Laces) de l’Université de Bordeaux ESPE d’Aquitaine Faculté des Sciences de l’Éducation, Jul 2019, Bordeaux, France</w:t>
            </w:r>
          </w:p>
          <w:p>
            <w:pPr/>
            <w:r>
              <w:rPr/>
              <w:t xml:space="preserve">Communication dans un congrès</w:t>
            </w:r>
          </w:p>
          <w:p>
            <w:pPr/>
            <w:hyperlink r:id="rId29" w:history="1">
              <w:r>
                <w:rPr>
                  <w:color w:val="#410a8c"/>
                  <w:u w:val="single"/>
                </w:rPr>
                <w:t xml:space="preserve">hal-05284593v1</w:t>
              </w:r>
            </w:hyperlink>
          </w:p>
        </w:tc>
      </w:tr>
      <w:tr>
        <w:trPr/>
        <w:tc>
          <w:tcPr>
            <w:noWrap/>
          </w:tcPr>
          <w:p>
            <w:pPr>
              <w:spacing w:after="200"/>
            </w:pPr>
            <w:hyperlink r:id="rId31" w:history="1">
              <w:r>
                <w:rPr>
                  <w:color w:val="1e198e"/>
                  <w:b w:val="1"/>
                  <w:bCs w:val="1"/>
                  <w:u w:val="single"/>
                </w:rPr>
                <w:t xml:space="preserve">Le travail en équipe : clé de voûte des structures éducatives alternatives ? Premiers résultats d’enquête dans les structures de la FESPI</w:t>
              </w:r>
            </w:hyperlink>
          </w:p>
          <w:p>
            <w:pPr/>
            <w:hyperlink r:id="rId10" w:history="1">
              <w:r>
                <w:rPr>
                  <w:color w:val="#410a8c"/>
                  <w:u w:val="single"/>
                </w:rPr>
                <w:t xml:space="preserve">Sandrine Benasé-Rebeyrol</w:t>
              </w:r>
            </w:hyperlink>
          </w:p>
          <w:p>
            <w:pPr/>
            <w:r>
              <w:rPr>
                <w:i w:val="1"/>
                <w:iCs w:val="1"/>
              </w:rPr>
              <w:t xml:space="preserve">Acfas : Association canadienne-française pour l'avancement des sciences</w:t>
            </w:r>
            <w:r>
              <w:rPr/>
              <w:t xml:space="preserve">, Université de Montréal ; Université du Québec à Montréal ; Université du Québec en Outaouais, May 2019, Gatineau, Canada</w:t>
            </w:r>
          </w:p>
          <w:p>
            <w:pPr/>
            <w:r>
              <w:rPr/>
              <w:t xml:space="preserve">Communication dans un congrès</w:t>
            </w:r>
          </w:p>
          <w:p>
            <w:pPr/>
            <w:hyperlink r:id="rId31" w:history="1">
              <w:r>
                <w:rPr>
                  <w:color w:val="#410a8c"/>
                  <w:u w:val="single"/>
                </w:rPr>
                <w:t xml:space="preserve">hal-05284507v1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Introduction – La FESPI peut-elle fêter ses vingt ans en 2025 ? Éclairages sur une genèse en trois actes</w:t>
              </w:r>
            </w:hyperlink>
          </w:p>
          <w:p>
            <w:pPr/>
            <w:hyperlink r:id="rId10" w:history="1">
              <w:r>
                <w:rPr>
                  <w:color w:val="#410a8c"/>
                  <w:u w:val="single"/>
                </w:rPr>
                <w:t xml:space="preserve">Sandrine Benasé-Rebeyrol</w:t>
              </w:r>
            </w:hyperlink>
            <w:r>
              <w:rPr/>
              <w:t xml:space="preserve">,</w:t>
            </w:r>
            <w:hyperlink r:id="rId33" w:history="1">
              <w:r>
                <w:rPr>
                  <w:color w:val="#410a8c"/>
                  <w:u w:val="single"/>
                </w:rPr>
                <w:t xml:space="preserve">Yves Reuter</w:t>
              </w:r>
            </w:hyperlink>
            <w:r>
              <w:rPr/>
              <w:t xml:space="preserve">,</w:t>
            </w:r>
            <w:hyperlink r:id="rId34" w:history="1">
              <w:r>
                <w:rPr>
                  <w:color w:val="#410a8c"/>
                  <w:u w:val="single"/>
                </w:rPr>
                <w:t xml:space="preserve">Bruno Robbes</w:t>
              </w:r>
            </w:hyperlink>
          </w:p>
          <w:p>
            <w:pPr/>
            <w:r>
              <w:rPr>
                <w:i w:val="1"/>
                <w:iCs w:val="1"/>
              </w:rPr>
              <w:t xml:space="preserve">Praticiens et chercheurs. Vingt années de recherche avec la FESPI</w:t>
            </w:r>
            <w:r>
              <w:rPr/>
              <w:t xml:space="preserve">, Chronique Sociale, 2025, Pédagogie Formation, 2385480484</w:t>
            </w:r>
          </w:p>
          <w:p>
            <w:pPr/>
            <w:r>
              <w:rPr/>
              <w:t xml:space="preserve">Chapitre d'ouvrage</w:t>
            </w:r>
          </w:p>
          <w:p>
            <w:pPr/>
            <w:hyperlink r:id="rId32" w:history="1">
              <w:r>
                <w:rPr>
                  <w:color w:val="#410a8c"/>
                  <w:u w:val="single"/>
                </w:rPr>
                <w:t xml:space="preserve">hal-05285058v1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COLLectif(S). Une action de formation menée sur un temps long dans un collège. Quand l’apprendre à coopérer se heurte à l’existence même de processus groupaux ; Action engagée le 26 juin 2019.</w:t>
              </w:r>
            </w:hyperlink>
          </w:p>
          <w:p>
            <w:pPr/>
            <w:hyperlink r:id="rId10" w:history="1">
              <w:r>
                <w:rPr>
                  <w:color w:val="#410a8c"/>
                  <w:u w:val="single"/>
                </w:rPr>
                <w:t xml:space="preserve">Sandrine Benasé-Rebeyrol</w:t>
              </w:r>
            </w:hyperlink>
          </w:p>
          <w:p>
            <w:pPr/>
            <w:r>
              <w:rPr/>
              <w:t xml:space="preserve">Université paris 8. 2023</w:t>
            </w:r>
          </w:p>
          <w:p>
            <w:pPr/>
            <w:r>
              <w:rPr/>
              <w:t xml:space="preserve">Rapport</w:t>
            </w:r>
            <w:r>
              <w:rPr/>
              <w:t xml:space="preserve"> (rapport de recherche)</w:t>
            </w:r>
          </w:p>
          <w:p>
            <w:pPr/>
            <w:hyperlink r:id="rId35" w:history="1">
              <w:r>
                <w:rPr>
                  <w:color w:val="#410a8c"/>
                  <w:u w:val="single"/>
                </w:rPr>
                <w:t xml:space="preserve">hal-05284418v1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Faire équipe&amp;quot; dans les établissements scolaires publics innovants de la FÉSPI. Appareil psychique d’équipe et complexe de Thésée</w:t>
              </w:r>
            </w:hyperlink>
          </w:p>
          <w:p>
            <w:pPr/>
            <w:hyperlink r:id="rId10" w:history="1">
              <w:r>
                <w:rPr>
                  <w:color w:val="#410a8c"/>
                  <w:u w:val="single"/>
                </w:rPr>
                <w:t xml:space="preserve">Sandrine Benasé-Rebeyrol</w:t>
              </w:r>
            </w:hyperlink>
          </w:p>
          <w:p>
            <w:pPr/>
            <w:r>
              <w:rPr/>
              <w:t xml:space="preserve">Education. Université paris 8, 2025. Français. </w:t>
            </w:r>
            <w:hyperlink r:id="rId37" w:history="1">
              <w:r>
                <w:rPr>
                  <w:color w:val="#410a8c"/>
                  <w:u w:val="single"/>
                </w:rPr>
                <w:t xml:space="preserve">⟨NNT : ⟩</w:t>
              </w:r>
            </w:hyperlink>
          </w:p>
          <w:p>
            <w:pPr/>
            <w:r>
              <w:rPr/>
              <w:t xml:space="preserve">Thèse</w:t>
            </w:r>
          </w:p>
          <w:p>
            <w:pPr/>
            <w:hyperlink r:id="rId36" w:history="1">
              <w:r>
                <w:rPr>
                  <w:color w:val="#410a8c"/>
                  <w:u w:val="single"/>
                </w:rPr>
                <w:t xml:space="preserve">tel-05285031v1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BA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benase-rebeyrol" TargetMode="External"/><Relationship Id="rId9" Type="http://schemas.openxmlformats.org/officeDocument/2006/relationships/hyperlink" Target="https://hal.science/hal-05285196v1" TargetMode="External"/><Relationship Id="rId10" Type="http://schemas.openxmlformats.org/officeDocument/2006/relationships/hyperlink" Target="https://hal.science/search/index/?q=*&amp;authFullName_s=Sandrine Benas&#233;-Rebeyrol" TargetMode="External"/><Relationship Id="rId11" Type="http://schemas.openxmlformats.org/officeDocument/2006/relationships/hyperlink" Target="https://hal.science/hal-05284442v1" TargetMode="External"/><Relationship Id="rId12" Type="http://schemas.openxmlformats.org/officeDocument/2006/relationships/hyperlink" Target="https://hal.science/search/index/?q=*&amp;authFullName_s=&#201;lisabeth Colay" TargetMode="External"/><Relationship Id="rId13" Type="http://schemas.openxmlformats.org/officeDocument/2006/relationships/hyperlink" Target="https://dx.doi.org/10.20870/eep.2024.7836" TargetMode="External"/><Relationship Id="rId14" Type="http://schemas.openxmlformats.org/officeDocument/2006/relationships/hyperlink" Target="https://hal.science/hal-05284425v1" TargetMode="External"/><Relationship Id="rId15" Type="http://schemas.openxmlformats.org/officeDocument/2006/relationships/hyperlink" Target="https://dx.doi.org/10.4000/pensereduc.1845" TargetMode="External"/><Relationship Id="rId16" Type="http://schemas.openxmlformats.org/officeDocument/2006/relationships/hyperlink" Target="https://hal.science/hal-05284379v1" TargetMode="External"/><Relationship Id="rId17" Type="http://schemas.openxmlformats.org/officeDocument/2006/relationships/hyperlink" Target="https://hal.science/search/index/?q=*&amp;authFullName_s=Julie Bergine" TargetMode="External"/><Relationship Id="rId18" Type="http://schemas.openxmlformats.org/officeDocument/2006/relationships/hyperlink" Target="https://hal.science/search/index/?q=*&amp;authFullName_s=Delphine Chevet" TargetMode="External"/><Relationship Id="rId19" Type="http://schemas.openxmlformats.org/officeDocument/2006/relationships/hyperlink" Target="https://hal.science/hal-05284345v1" TargetMode="External"/><Relationship Id="rId20" Type="http://schemas.openxmlformats.org/officeDocument/2006/relationships/hyperlink" Target="https://dx.doi.org/10.4000/edso.5491" TargetMode="External"/><Relationship Id="rId21" Type="http://schemas.openxmlformats.org/officeDocument/2006/relationships/hyperlink" Target="https://hal.science/hal-05283397v1" TargetMode="External"/><Relationship Id="rId22" Type="http://schemas.openxmlformats.org/officeDocument/2006/relationships/hyperlink" Target="https://hal.science/search/index/?q=*&amp;authFullName_s=Julien Servois" TargetMode="External"/><Relationship Id="rId23" Type="http://schemas.openxmlformats.org/officeDocument/2006/relationships/hyperlink" Target="https://hal.science/hal-05284299v1" TargetMode="External"/><Relationship Id="rId24" Type="http://schemas.openxmlformats.org/officeDocument/2006/relationships/hyperlink" Target="https://dx.doi.org/10.3917/idee.157.0079" TargetMode="External"/><Relationship Id="rId25" Type="http://schemas.openxmlformats.org/officeDocument/2006/relationships/hyperlink" Target="https://hal.science/hal-05284311v1" TargetMode="External"/><Relationship Id="rId26" Type="http://schemas.openxmlformats.org/officeDocument/2006/relationships/hyperlink" Target="https://dx.doi.org/10.3917/idee.152.0079" TargetMode="External"/><Relationship Id="rId27" Type="http://schemas.openxmlformats.org/officeDocument/2006/relationships/hyperlink" Target="https://hal.science/hal-05285114v1" TargetMode="External"/><Relationship Id="rId28" Type="http://schemas.openxmlformats.org/officeDocument/2006/relationships/hyperlink" Target="https://hal.science/hal-05284965v1" TargetMode="External"/><Relationship Id="rId29" Type="http://schemas.openxmlformats.org/officeDocument/2006/relationships/hyperlink" Target="https://hal.science/hal-05284593v1" TargetMode="External"/><Relationship Id="rId30" Type="http://schemas.openxmlformats.org/officeDocument/2006/relationships/hyperlink" Target="https://hal.science/search/index/?q=*&amp;authFullName_s=Patrick Geffard" TargetMode="External"/><Relationship Id="rId31" Type="http://schemas.openxmlformats.org/officeDocument/2006/relationships/hyperlink" Target="https://hal.science/hal-05284507v1" TargetMode="External"/><Relationship Id="rId32" Type="http://schemas.openxmlformats.org/officeDocument/2006/relationships/hyperlink" Target="https://hal.science/hal-05285058v1" TargetMode="External"/><Relationship Id="rId33" Type="http://schemas.openxmlformats.org/officeDocument/2006/relationships/hyperlink" Target="https://hal.science/search/index/?q=*&amp;authFullName_s=Yves Reuter" TargetMode="External"/><Relationship Id="rId34" Type="http://schemas.openxmlformats.org/officeDocument/2006/relationships/hyperlink" Target="https://hal.science/search/index/?q=*&amp;authFullName_s=Bruno Robbes" TargetMode="External"/><Relationship Id="rId35" Type="http://schemas.openxmlformats.org/officeDocument/2006/relationships/hyperlink" Target="https://hal.science/hal-05284418v1" TargetMode="External"/><Relationship Id="rId36" Type="http://schemas.openxmlformats.org/officeDocument/2006/relationships/hyperlink" Target="https://hal.science/tel-05285031v1" TargetMode="External"/><Relationship Id="rId37" Type="http://schemas.openxmlformats.org/officeDocument/2006/relationships/hyperlink" Target="https://www.theses.fr/"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Benasé-Rebeyrol</dc:title>
  <dc:description>CV</dc:description>
  <dc:subject/>
  <cp:keywords/>
  <cp:category/>
  <cp:lastModifiedBy/>
  <dcterms:created xsi:type="dcterms:W3CDTF">2026-05-14T01:30:01+02:00</dcterms:created>
  <dcterms:modified xsi:type="dcterms:W3CDTF">2026-05-14T01:30:01+02:00</dcterms:modified>
</cp:coreProperties>
</file>

<file path=docProps/custom.xml><?xml version="1.0" encoding="utf-8"?>
<Properties xmlns="http://schemas.openxmlformats.org/officeDocument/2006/custom-properties" xmlns:vt="http://schemas.openxmlformats.org/officeDocument/2006/docPropsVTypes"/>
</file>