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BRACHOTTE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Liens ancestraux</w:t></w:r></w:hyperlink></w:p><w:p><w:pPr/><w:hyperlink r:id="rId8" w:history="1"><w:r><w:rPr><w:color w:val="#410a8c"/><w:u w:val="single"/></w:rPr><w:t xml:space="preserve">Sandrine Brachotte</w:t></w:r></w:hyperlink></w:p><w:p><w:pPr/><w:r><w:rPr/><w:t xml:space="preserve">Sacha Bourgeois-Gironde, Delphine Misonne et Marie-Sophie de Clippele. </w:t></w:r><w:r><w:rPr><w:i w:val="1"/><w:iCs w:val="1"/></w:rPr><w:t xml:space="preserve">Dictionnaire des droits de la nature</w:t></w:r><w:r><w:rPr/><w:t xml:space="preserve">, Presses Universitaires de France, A paraître, 9782802761624</w:t></w:r></w:p><w:p><w:pPr/><w:r><w:rPr/><w:t xml:space="preserve">Chapitre d'ouvrage</w:t></w:r></w:p><w:p><w:pPr/><w:hyperlink r:id="rId7" w:history="1"><w:r><w:rPr><w:color w:val="#410a8c"/><w:u w:val="single"/></w:rPr><w:t xml:space="preserve">hal-04863579v1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 la comparaison juridique plurielle</w:t></w:r></w:hyperlink></w:p><w:p><w:pPr/><w:hyperlink r:id="rId8" w:history="1"><w:r><w:rPr><w:color w:val="#410a8c"/><w:u w:val="single"/></w:rPr><w:t xml:space="preserve">Sandrine Brachotte</w:t></w:r></w:hyperlink></w:p><w:p><w:pPr/><w:r><w:rPr/><w:t xml:space="preserve">Julien Padovani; Mathilde Heitzmann-Patin; Florian Poulet et Alexandre Ferracci. </w:t></w:r><w:r><w:rPr><w:i w:val="1"/><w:iCs w:val="1"/></w:rPr><w:t xml:space="preserve">Traité d’études juridiques</w:t></w:r><w:r><w:rPr/><w:t xml:space="preserve">, Presses Universitaires d’Aix-Marseille, A paraître, 9782731413564</w:t></w:r></w:p><w:p><w:pPr/><w:r><w:rPr/><w:t xml:space="preserve">Chapitre d'ouvrage</w:t></w:r></w:p><w:p><w:pPr/><w:hyperlink r:id="rId9" w:history="1"><w:r><w:rPr><w:color w:val="#410a8c"/><w:u w:val="single"/></w:rPr><w:t xml:space="preserve">hal-04863580v1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French Private International Law Perspective on ‘Alterity' Horatia Muir Watt's Discours sur les méthodes du droit international privé (Des formes juridiques de l'inter-altérité)</w:t></w:r></w:hyperlink></w:p><w:p><w:pPr/><w:hyperlink r:id="rId8" w:history="1"><w:r><w:rPr><w:color w:val="#410a8c"/><w:u w:val="single"/></w:rPr><w:t xml:space="preserve">Sandrine Brachotte</w:t></w:r></w:hyperlink></w:p><w:p><w:pPr/><w:r><w:rPr/><w:t xml:space="preserve">Alice Margaria and Larissa Vetters. </w:t></w:r><w:r><w:rPr><w:i w:val="1"/><w:iCs w:val="1"/></w:rPr><w:t xml:space="preserve">Leading Works in Law and Anthropology</w:t></w:r><w:r><w:rPr/><w:t xml:space="preserve">, Routledge, 2024, 9781032118536. </w:t></w:r><w:hyperlink r:id="rId11" w:history="1"><w:r><w:rPr><w:color w:val="#410a8c"/><w:u w:val="single"/></w:rPr><w:t xml:space="preserve">⟨10.4324/9781003221845⟩</w:t></w:r></w:hyperlink></w:p><w:p><w:pPr/><w:r><w:rPr/><w:t xml:space="preserve">Chapitre d'ouvrage</w:t></w:r></w:p><w:p><w:pPr/><w:hyperlink r:id="rId10" w:history="1"><w:r><w:rPr><w:color w:val="#410a8c"/><w:u w:val="single"/></w:rPr><w:t xml:space="preserve">hal-04863406v1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Jurisdiction over cyber torts under the Brussels lBis Regulation</w:t></w:r></w:hyperlink></w:p><w:p><w:pPr/><w:hyperlink r:id="rId8" w:history="1"><w:r><w:rPr><w:color w:val="#410a8c"/><w:u w:val="single"/></w:rPr><w:t xml:space="preserve">Sandrine Brachotte</w:t></w:r></w:hyperlink></w:p><w:p><w:pPr/><w:r><w:rPr/><w:t xml:space="preserve">Andrej Savin and Jan Trzaskowski. </w:t></w:r><w:r><w:rPr><w:i w:val="1"/><w:iCs w:val="1"/></w:rPr><w:t xml:space="preserve">Research Handbook on EU Internet Law</w:t></w:r><w:r><w:rPr/><w:t xml:space="preserve">, Edward Elgar, 2023, 9781803920870</w:t></w:r></w:p><w:p><w:pPr/><w:r><w:rPr/><w:t xml:space="preserve">Chapitre d'ouvrage</w:t></w:r></w:p><w:p><w:pPr/><w:hyperlink r:id="rId12" w:history="1"><w:r><w:rPr><w:color w:val="#410a8c"/><w:u w:val="single"/></w:rPr><w:t xml:space="preserve">hal-04863574v1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Arbitrage et religion : Jivraj c. Hashwani</w:t></w:r></w:hyperlink></w:p><w:p><w:pPr/><w:hyperlink r:id="rId8" w:history="1"><w:r><w:rPr><w:color w:val="#410a8c"/><w:u w:val="single"/></w:rPr><w:t xml:space="preserve">Sandrine Brachotte</w:t></w:r></w:hyperlink><w:r><w:rPr/><w:t xml:space="preserve">,</w:t></w:r><w:hyperlink r:id="rId14" w:history="1"><w:r><w:rPr><w:color w:val="#410a8c"/><w:u w:val="single"/></w:rPr><w:t xml:space="preserve">François-Xavier Licari</w:t></w:r></w:hyperlink><w:r><w:rPr/><w:t xml:space="preserve">,</w:t></w:r><w:hyperlink r:id="rId15" w:history="1"><w:r><w:rPr><w:color w:val="#410a8c"/><w:u w:val="single"/></w:rPr><w:t xml:space="preserve">Nathalie Najjar</w:t></w:r></w:hyperlink></w:p><w:p><w:pPr/><w:r><w:rPr/><w:t xml:space="preserve">H. Muir Watt, L. Bizikova A. Brandao de Oliveira, D. Fernandez Arroyo, et M. Ma. </w:t></w:r><w:r><w:rPr><w:i w:val="1"/><w:iCs w:val="1"/></w:rPr><w:t xml:space="preserve">Le Tournant Global en Droit International Privé</w:t></w:r><w:r><w:rPr/><w:t xml:space="preserve">, Pédone, pp.235, 2020, 9782233009548</w:t></w:r></w:p><w:p><w:pPr/><w:r><w:rPr/><w:t xml:space="preserve">Chapitre d'ouvrage</w:t></w:r></w:p><w:p><w:pPr/><w:hyperlink r:id="rId13" w:history="1"><w:r><w:rPr><w:color w:val="#410a8c"/><w:u w:val="single"/></w:rPr><w:t xml:space="preserve">hal-04863590v1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rationalités entremêlées : le droit international privé et les conflits sans issue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Le tournant global en droit international privé</w:t></w:r><w:r><w:rPr/><w:t xml:space="preserve">, Editions Pedone, pp.247 - 258, 2020, 9782233009548</w:t></w:r></w:p><w:p><w:pPr/><w:r><w:rPr/><w:t xml:space="preserve">Chapitre d'ouvrage</w:t></w:r></w:p><w:p><w:pPr/><w:hyperlink r:id="rId16" w:history="1"><w:r><w:rPr><w:color w:val="#410a8c"/><w:u w:val="single"/></w:rPr><w:t xml:space="preserve">hal-03297081v1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Intermingled Rationalities in ‘Unsolvable Cases’</w:t></w:r></w:hyperlink></w:p><w:p><w:pPr/><w:hyperlink r:id="rId8" w:history="1"><w:r><w:rPr><w:color w:val="#410a8c"/><w:u w:val="single"/></w:rPr><w:t xml:space="preserve">Sandrine Brachotte</w:t></w:r></w:hyperlink></w:p><w:p><w:pPr/><w:r><w:rPr/><w:t xml:space="preserve">H. Muir Watt; D. Fernandez Arroyo; L. Bizikova and A. Brandao de Oliveira. </w:t></w:r><w:r><w:rPr><w:i w:val="1"/><w:iCs w:val="1"/></w:rPr><w:t xml:space="preserve">Global Private International Law</w:t></w:r><w:r><w:rPr/><w:t xml:space="preserve">, Edward Elgar, 2019, 9781788119221</w:t></w:r></w:p><w:p><w:pPr/><w:r><w:rPr/><w:t xml:space="preserve">Chapitre d'ouvrage</w:t></w:r></w:p><w:p><w:pPr/><w:hyperlink r:id="rId17" w:history="1"><w:r><w:rPr><w:color w:val="#410a8c"/><w:u w:val="single"/></w:rPr><w:t xml:space="preserve">hal-04863419v1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Arbitration and religion: Jivraj v. Hashwani</w:t></w:r></w:hyperlink></w:p><w:p><w:pPr/><w:hyperlink r:id="rId8" w:history="1"><w:r><w:rPr><w:color w:val="#410a8c"/><w:u w:val="single"/></w:rPr><w:t xml:space="preserve">Sandrine Brachotte</w:t></w:r></w:hyperlink><w:r><w:rPr/><w:t xml:space="preserve">,</w:t></w:r><w:hyperlink r:id="rId15" w:history="1"><w:r><w:rPr><w:color w:val="#410a8c"/><w:u w:val="single"/></w:rPr><w:t xml:space="preserve">Nathalie Najjar</w:t></w:r></w:hyperlink><w:r><w:rPr/><w:t xml:space="preserve">,</w:t></w:r><w:hyperlink r:id="rId14" w:history="1"><w:r><w:rPr><w:color w:val="#410a8c"/><w:u w:val="single"/></w:rPr><w:t xml:space="preserve">François-Xavier Licari</w:t></w:r></w:hyperlink></w:p><w:p><w:pPr/><w:r><w:rPr><w:i w:val="1"/><w:iCs w:val="1"/></w:rPr><w:t xml:space="preserve">Global Private International Law</w:t></w:r><w:r><w:rPr/><w:t xml:space="preserve">, Edward Elgar Publishing, pp.181 - 210, 2019, 9781788119221</w:t></w:r></w:p><w:p><w:pPr/><w:r><w:rPr/><w:t xml:space="preserve">Chapitre d'ouvrage</w:t></w:r></w:p><w:p><w:pPr/><w:hyperlink r:id="rId18" w:history="1"><w:r><w:rPr><w:color w:val="#410a8c"/><w:u w:val="single"/></w:rPr><w:t xml:space="preserve">hal-03239254v1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Jurisdiction over cyber tort under the Brussels I Regulation</w:t></w:r></w:hyperlink></w:p><w:p><w:pPr/><w:hyperlink r:id="rId8" w:history="1"><w:r><w:rPr><w:color w:val="#410a8c"/><w:u w:val="single"/></w:rPr><w:t xml:space="preserve">Sandrine Brachotte</w:t></w:r></w:hyperlink><w:r><w:rPr/><w:t xml:space="preserve">,</w:t></w:r><w:hyperlink r:id="rId20" w:history="1"><w:r><w:rPr><w:color w:val="#410a8c"/><w:u w:val="single"/></w:rPr><w:t xml:space="preserve">Arnaud Nuyts</w:t></w:r></w:hyperlink></w:p><w:p><w:pPr/><w:r><w:rPr><w:i w:val="1"/><w:iCs w:val="1"/></w:rPr><w:t xml:space="preserve">Research Handbook on EU Internet Law</w:t></w:r><w:r><w:rPr/><w:t xml:space="preserve">, Edward Elgar Publishing, pp.231 - 253, 2014, 9781782544166</w:t></w:r></w:p><w:p><w:pPr/><w:r><w:rPr/><w:t xml:space="preserve">Chapitre d'ouvrage</w:t></w:r></w:p><w:p><w:pPr/><w:hyperlink r:id="rId19" w:history="1"><w:r><w:rPr><w:color w:val="#410a8c"/><w:u w:val="single"/></w:rPr><w:t xml:space="preserve">hal-03297086v1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Quand le droit international privé européen rencontre la décolonialité : une étude de cas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 Droit et Cultures</w:t></w:r><w:r><w:rPr/><w:t xml:space="preserve">, A paraître</w:t></w:r></w:p><w:p><w:pPr/><w:r><w:rPr/><w:t xml:space="preserve">Article dans une revue</w:t></w:r></w:p><w:p><w:pPr/><w:hyperlink r:id="rId21" w:history="1"><w:r><w:rPr><w:color w:val="#410a8c"/><w:u w:val="single"/></w:rPr><w:t xml:space="preserve">hal-04863581v1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Law and Diversity: European and Latin American Experiences from a Legal Historical Perspective, vol. 1: Fundamental Questions, par Peter Collin & Agustín Casagrande (dir.)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Tijdschrift voor Rechtsgeschiedenis / Revue d'histoire du droit / Legal History Review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hal-04863592v1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Pour une approche décoloniale du temps juridique: Analyse de la temporalité des revendications autochtones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Droit &amp; société : théorie et sciences sociales du droit. [Carnet hypotheses.org]</w:t></w:r><w:r><w:rPr/><w:t xml:space="preserve">, In press</w:t></w:r></w:p><w:p><w:pPr/><w:r><w:rPr/><w:t xml:space="preserve">Article dans une revue</w:t></w:r></w:p><w:p><w:pPr/><w:hyperlink r:id="rId23" w:history="1"><w:r><w:rPr><w:color w:val="#410a8c"/><w:u w:val="single"/></w:rPr><w:t xml:space="preserve">hal-04863577v1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Treatment of Foreign Law in Asia, par Kazuaki Nishioka, et Treatment of Foreign Law: Dynamics towards Convergence?, par Yuko Nishitani (dir.)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A paraître, 3</w:t></w:r></w:p><w:p><w:pPr/><w:r><w:rPr/><w:t xml:space="preserve">Article dans une revue</w:t></w:r></w:p><w:p><w:pPr/><w:hyperlink r:id="rId24" w:history="1"><w:r><w:rPr><w:color w:val="#410a8c"/><w:u w:val="single"/></w:rPr><w:t xml:space="preserve">hal-04863594v1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When European State Courts Face Post-Colonial Legality: A Private International Law Approach Inspired by Decolonial Theory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Buffalo Law Review</w:t></w:r><w:r><w:rPr/><w:t xml:space="preserve">, 2024, 72 (5)</w:t></w:r></w:p><w:p><w:pPr/><w:r><w:rPr/><w:t xml:space="preserve">Article dans une revue</w:t></w:r></w:p><w:p><w:pPr/><w:hyperlink r:id="rId25" w:history="1"><w:r><w:rPr><w:color w:val="#410a8c"/><w:u w:val="single"/></w:rPr><w:t xml:space="preserve">hal-04863578v1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une approche décoloniale du droit international privé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2023, 2</w:t></w:r></w:p><w:p><w:pPr/><w:r><w:rPr/><w:t xml:space="preserve">Article dans une revue</w:t></w:r></w:p><w:p><w:pPr/><w:hyperlink r:id="rId26" w:history="1"><w:r><w:rPr><w:color w:val="#410a8c"/><w:u w:val="single"/></w:rPr><w:t xml:space="preserve">hal-04863457v1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Personalized Law. Different Rules for Different People, par Omri Ben-Shahar et Ariel Porat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2023, 3</w:t></w:r></w:p><w:p><w:pPr/><w:r><w:rPr/><w:t xml:space="preserve">Article dans une revue</w:t></w:r></w:p><w:p><w:pPr/><w:hyperlink r:id="rId27" w:history="1"><w:r><w:rPr><w:color w:val="#410a8c"/><w:u w:val="single"/></w:rPr><w:t xml:space="preserve">hal-04863452v1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Application of Foreign Law in the British and German Courts, par A. Critchley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2023, 4</w:t></w:r></w:p><w:p><w:pPr/><w:r><w:rPr/><w:t xml:space="preserve">Article dans une revue</w:t></w:r></w:p><w:p><w:pPr/><w:hyperlink r:id="rId28" w:history="1"><w:r><w:rPr><w:color w:val="#410a8c"/><w:u w:val="single"/></w:rPr><w:t xml:space="preserve">hal-04863454v1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Blurry Boundaries of Public and Private International Law. Towards Convergence or Divergent Still?, par Poomintr Sooksripaisarnkit et Dharmita Prasad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2023, 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hal-04863450v1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Juridiction et échelle : les « technicités » juridiques comme ressources pour la théorie</w:t></w:r></w:hyperlink></w:p><w:p><w:pPr/><w:hyperlink r:id="rId31" w:history="1"><w:r><w:rPr><w:color w:val="#410a8c"/><w:u w:val="single"/></w:rPr><w:t xml:space="preserve">Mariana Valverde</w:t></w:r></w:hyperlink><w:r><w:rPr/><w:t xml:space="preserve">,</w:t></w:r><w:hyperlink r:id="rId8" w:history="1"><w:r><w:rPr><w:color w:val="#410a8c"/><w:u w:val="single"/></w:rPr><w:t xml:space="preserve">Sandrine Brachotte</w:t></w:r></w:hyperlink></w:p><w:p><w:pPr/><w:r><w:rPr><w:i w:val="1"/><w:iCs w:val="1"/></w:rPr><w:t xml:space="preserve">Clio@Thémis : Revue électronique d'histoire du droit</w:t></w:r><w:r><w:rPr/><w:t xml:space="preserve">, 2022, 23, </w:t></w:r><w:hyperlink r:id="rId32" w:history="1"><w:r><w:rPr><w:color w:val="#410a8c"/><w:u w:val="single"/></w:rPr><w:t xml:space="preserve">⟨10.4000/cliothemis.2570⟩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hal-04099295v1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Private International Law : Idealism, Pragmatism, Ecclectism par Symeon Symeonides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2022, 3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hal-04863441v1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Property, Power and Politics Why We Need to Rethink the World Power System par Jean-Philippe Robé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2021, 2 (2), pp.510 - 514. </w:t></w:r><w:hyperlink r:id="rId35" w:history="1"><w:r><w:rPr><w:color w:val="#410a8c"/><w:u w:val="single"/></w:rPr><w:t xml:space="preserve">⟨10.3917/rcdip.212.0510⟩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hal-03297071v1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Limits of Arbitration Law in Addressing Cultural Diversity : The Example of Ismaili Arbitration in the United Kingdom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Law and Society Review</w:t></w:r><w:r><w:rPr/><w:t xml:space="preserve">, 2021, 10 (2), pp.1 - 24. </w:t></w:r><w:hyperlink r:id="rId37" w:history="1"><w:r><w:rPr><w:color w:val="#410a8c"/><w:u w:val="single"/></w:rPr><w:t xml:space="preserve">⟨10.3390/laws10020047⟩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hal-03297042v1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Elgar Companion to the Hague Conference on Private International Law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2021, 2 (2), pp.491 - 495</w:t></w:r></w:p><w:p><w:pPr/><w:r><w:rPr/><w:t xml:space="preserve">Article dans une revue</w:t></w:r></w:p><w:p><w:pPr/><w:hyperlink r:id="rId38" w:history="1"><w:r><w:rPr><w:color w:val="#410a8c"/><w:u w:val="single"/></w:rPr><w:t xml:space="preserve">hal-03297060v1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Linkages and Boundaries in Public and Private International Law' by Veronica Ruiz Abou-Nigm et al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2019, 1, pp.283 - 290</w:t></w:r></w:p><w:p><w:pPr/><w:r><w:rPr/><w:t xml:space="preserve">Article dans une revue</w:t></w:r></w:p><w:p><w:pPr/><w:hyperlink r:id="rId39" w:history="1"><w:r><w:rPr><w:color w:val="#410a8c"/><w:u w:val="single"/></w:rPr><w:t xml:space="preserve">hal-03567085v1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Conflicts of worldviews and private international law</w:t></w:r></w:hyperlink></w:p><w:p><w:pPr/><w:hyperlink r:id="rId8" w:history="1"><w:r><w:rPr><w:color w:val="#410a8c"/><w:u w:val="single"/></w:rPr><w:t xml:space="preserve">Sandrine Brachotte</w:t></w:r></w:hyperlink></w:p><w:p><w:pPr/><w:r><w:rPr/><w:t xml:space="preserve">Hart Publishing, In press, 9781509978533</w:t></w:r></w:p><w:p><w:pPr/><w:r><w:rPr/><w:t xml:space="preserve">Ouvrages</w:t></w:r></w:p><w:p><w:pPr/><w:hyperlink r:id="rId40" w:history="1"><w:r><w:rPr><w:color w:val="#410a8c"/><w:u w:val="single"/></w:rPr><w:t xml:space="preserve">hal-04863583v1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PIL and (De)coloniality: For a Case-by-Case Approach of the Application of Postcolonial Law in European States</w:t></w:r></w:hyperlink></w:p><w:p><w:pPr/><w:hyperlink r:id="rId8" w:history="1"><w:r><w:rPr><w:color w:val="#410a8c"/><w:u w:val="single"/></w:rPr><w:t xml:space="preserve">Sandrine Brachotte</w:t></w:r></w:hyperlink></w:p><w:p><w:pPr/><w:r><w:rPr/><w:t xml:space="preserve">2024</w:t></w:r></w:p><w:p><w:pPr/><w:r><w:rPr/><w:t xml:space="preserve">Article de blog scientifique</w:t></w:r></w:p><w:p><w:pPr/><w:hyperlink r:id="rId41" w:history="1"><w:r><w:rPr><w:color w:val="#410a8c"/><w:u w:val="single"/></w:rPr><w:t xml:space="preserve">hal-04863429v1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Private International Law and Conflict of Worldviews</w:t></w:r></w:hyperlink></w:p><w:p><w:pPr/><w:hyperlink r:id="rId8" w:history="1"><w:r><w:rPr><w:color w:val="#410a8c"/><w:u w:val="single"/></w:rPr><w:t xml:space="preserve">Sandrine Brachotte</w:t></w:r></w:hyperlink></w:p><w:p><w:pPr/><w:r><w:rPr/><w:t xml:space="preserve">2023</w:t></w:r></w:p><w:p><w:pPr/><w:r><w:rPr/><w:t xml:space="preserve">Article de blog scientifique</w:t></w:r></w:p><w:p><w:pPr/><w:hyperlink r:id="rId42" w:history="1"><w:r><w:rPr><w:color w:val="#410a8c"/><w:u w:val="single"/></w:rPr><w:t xml:space="preserve">hal-04863426v1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The Conflict of Laws and Non-secular Worldviews: a Proposal for Inclusion</w:t></w:r></w:hyperlink></w:p><w:p><w:pPr/><w:hyperlink r:id="rId8" w:history="1"><w:r><w:rPr><w:color w:val="#410a8c"/><w:u w:val="single"/></w:rPr><w:t xml:space="preserve">Sandrine Brachotte</w:t></w:r></w:hyperlink></w:p><w:p><w:pPr/><w:r><w:rPr/><w:t xml:space="preserve">Law. Institut d'études politiques de Paris - Sciences Po, 2022. English. </w:t></w:r><w:hyperlink r:id="rId44" w:history="1"><w:r><w:rPr><w:color w:val="#410a8c"/><w:u w:val="single"/></w:rPr><w:t xml:space="preserve">⟨NNT : 2022IEPP0042⟩</w:t></w:r></w:hyperlink></w:p><w:p><w:pPr/><w:r><w:rPr/><w:t xml:space="preserve">Thèse</w:t></w:r></w:p><w:p><w:pPr/><w:hyperlink r:id="rId43" w:history="1"><w:r><w:rPr><w:color w:val="#410a8c"/><w:u w:val="single"/></w:rPr><w:t xml:space="preserve">tel-04072692v1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579v1" TargetMode="External"/><Relationship Id="rId8" Type="http://schemas.openxmlformats.org/officeDocument/2006/relationships/hyperlink" Target="https://hal.science/search/index/?q=*&amp;authFullName_s=Sandrine Brachotte" TargetMode="External"/><Relationship Id="rId9" Type="http://schemas.openxmlformats.org/officeDocument/2006/relationships/hyperlink" Target="https://hal.science/hal-04863580v1" TargetMode="External"/><Relationship Id="rId10" Type="http://schemas.openxmlformats.org/officeDocument/2006/relationships/hyperlink" Target="https://hal.science/hal-04863406v1" TargetMode="External"/><Relationship Id="rId11" Type="http://schemas.openxmlformats.org/officeDocument/2006/relationships/hyperlink" Target="https://dx.doi.org/10.4324/9781003221845" TargetMode="External"/><Relationship Id="rId12" Type="http://schemas.openxmlformats.org/officeDocument/2006/relationships/hyperlink" Target="https://hal.science/hal-04863574v1" TargetMode="External"/><Relationship Id="rId13" Type="http://schemas.openxmlformats.org/officeDocument/2006/relationships/hyperlink" Target="https://hal.science/hal-04863590v1" TargetMode="External"/><Relationship Id="rId14" Type="http://schemas.openxmlformats.org/officeDocument/2006/relationships/hyperlink" Target="https://hal.science/search/index/?q=*&amp;authFullName_s=Fran&#231;ois-Xavier Licari" TargetMode="External"/><Relationship Id="rId15" Type="http://schemas.openxmlformats.org/officeDocument/2006/relationships/hyperlink" Target="https://hal.science/search/index/?q=*&amp;authFullName_s=Nathalie Najjar" TargetMode="External"/><Relationship Id="rId16" Type="http://schemas.openxmlformats.org/officeDocument/2006/relationships/hyperlink" Target="https://hal.science/hal-03297081v1" TargetMode="External"/><Relationship Id="rId17" Type="http://schemas.openxmlformats.org/officeDocument/2006/relationships/hyperlink" Target="https://hal.science/hal-04863419v1" TargetMode="External"/><Relationship Id="rId18" Type="http://schemas.openxmlformats.org/officeDocument/2006/relationships/hyperlink" Target="https://sciencespo.hal.science/hal-03239254v1" TargetMode="External"/><Relationship Id="rId19" Type="http://schemas.openxmlformats.org/officeDocument/2006/relationships/hyperlink" Target="https://hal.science/hal-03297086v1" TargetMode="External"/><Relationship Id="rId20" Type="http://schemas.openxmlformats.org/officeDocument/2006/relationships/hyperlink" Target="https://hal.science/search/index/?q=*&amp;authFullName_s=Arnaud Nuyts" TargetMode="External"/><Relationship Id="rId21" Type="http://schemas.openxmlformats.org/officeDocument/2006/relationships/hyperlink" Target="https://hal.science/hal-04863581v1" TargetMode="External"/><Relationship Id="rId22" Type="http://schemas.openxmlformats.org/officeDocument/2006/relationships/hyperlink" Target="https://hal.science/hal-04863592v1" TargetMode="External"/><Relationship Id="rId23" Type="http://schemas.openxmlformats.org/officeDocument/2006/relationships/hyperlink" Target="https://hal.science/hal-04863577v1" TargetMode="External"/><Relationship Id="rId24" Type="http://schemas.openxmlformats.org/officeDocument/2006/relationships/hyperlink" Target="https://hal.science/hal-04863594v1" TargetMode="External"/><Relationship Id="rId25" Type="http://schemas.openxmlformats.org/officeDocument/2006/relationships/hyperlink" Target="https://hal.science/hal-04863578v1" TargetMode="External"/><Relationship Id="rId26" Type="http://schemas.openxmlformats.org/officeDocument/2006/relationships/hyperlink" Target="https://hal.science/hal-04863457v1" TargetMode="External"/><Relationship Id="rId27" Type="http://schemas.openxmlformats.org/officeDocument/2006/relationships/hyperlink" Target="https://hal.science/hal-04863452v1" TargetMode="External"/><Relationship Id="rId28" Type="http://schemas.openxmlformats.org/officeDocument/2006/relationships/hyperlink" Target="https://hal.science/hal-04863454v1" TargetMode="External"/><Relationship Id="rId29" Type="http://schemas.openxmlformats.org/officeDocument/2006/relationships/hyperlink" Target="https://hal.science/hal-04863450v1" TargetMode="External"/><Relationship Id="rId30" Type="http://schemas.openxmlformats.org/officeDocument/2006/relationships/hyperlink" Target="https://hal.science/hal-04099295v1" TargetMode="External"/><Relationship Id="rId31" Type="http://schemas.openxmlformats.org/officeDocument/2006/relationships/hyperlink" Target="https://hal.science/search/index/?q=*&amp;authFullName_s=Mariana Valverde" TargetMode="External"/><Relationship Id="rId32" Type="http://schemas.openxmlformats.org/officeDocument/2006/relationships/hyperlink" Target="https://dx.doi.org/10.4000/cliothemis.2570" TargetMode="External"/><Relationship Id="rId33" Type="http://schemas.openxmlformats.org/officeDocument/2006/relationships/hyperlink" Target="https://hal.science/hal-04863441v1" TargetMode="External"/><Relationship Id="rId34" Type="http://schemas.openxmlformats.org/officeDocument/2006/relationships/hyperlink" Target="https://hal.science/hal-03297071v1" TargetMode="External"/><Relationship Id="rId35" Type="http://schemas.openxmlformats.org/officeDocument/2006/relationships/hyperlink" Target="https://dx.doi.org/10.3917/rcdip.212.0510" TargetMode="External"/><Relationship Id="rId36" Type="http://schemas.openxmlformats.org/officeDocument/2006/relationships/hyperlink" Target="https://hal.science/hal-03297042v1" TargetMode="External"/><Relationship Id="rId37" Type="http://schemas.openxmlformats.org/officeDocument/2006/relationships/hyperlink" Target="https://dx.doi.org/10.3390/laws10020047" TargetMode="External"/><Relationship Id="rId38" Type="http://schemas.openxmlformats.org/officeDocument/2006/relationships/hyperlink" Target="https://hal.science/hal-03297060v1" TargetMode="External"/><Relationship Id="rId39" Type="http://schemas.openxmlformats.org/officeDocument/2006/relationships/hyperlink" Target="https://sciencespo.hal.science/hal-03567085v1" TargetMode="External"/><Relationship Id="rId40" Type="http://schemas.openxmlformats.org/officeDocument/2006/relationships/hyperlink" Target="https://hal.science/hal-04863583v1" TargetMode="External"/><Relationship Id="rId41" Type="http://schemas.openxmlformats.org/officeDocument/2006/relationships/hyperlink" Target="https://hal.science/hal-04863429v1" TargetMode="External"/><Relationship Id="rId42" Type="http://schemas.openxmlformats.org/officeDocument/2006/relationships/hyperlink" Target="https://hal.science/hal-04863426v1" TargetMode="External"/><Relationship Id="rId43" Type="http://schemas.openxmlformats.org/officeDocument/2006/relationships/hyperlink" Target="https://sciencespo.hal.science/tel-04072692v1" TargetMode="External"/><Relationship Id="rId44" Type="http://schemas.openxmlformats.org/officeDocument/2006/relationships/hyperlink" Target="https://www.theses.fr/2022IEPP004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BRACHOTTE</dc:title>
  <dc:description>CV</dc:description>
  <dc:subject/>
  <cp:keywords/>
  <cp:category/>
  <cp:lastModifiedBy/>
  <dcterms:created xsi:type="dcterms:W3CDTF">2026-05-13T13:35:48+02:00</dcterms:created>
  <dcterms:modified xsi:type="dcterms:W3CDTF">2026-05-13T13:35:48+02:00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