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Dubel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langue et littérature grecques, Université Clermont Auvergne</w:t></w:r></w:p><w:p><w:pPr/><w:hyperlink r:id="rId7" w:history="1"><w:r><w:rPr><w:color w:val="#410a8c"/><w:u w:val="single"/></w:rPr><w:t xml:space="preserve">Centre de Recherches sur les Littératures et la Sociopoétique</w:t></w:r></w:hyperlink><w:r><w:rPr/><w:t xml:space="preserve"> (EA 4280)</w:t></w:r></w:p><w:p><w:pPr/><w:r><w:rPr/><w:t xml:space="preserve">Equipe Littératures et représentations de l'Antiquité au Moyen Age</w:t></w:r></w:p><w:p><w:pPr/><w:r><w:rPr/><w:t xml:space="preserve">Programme </w:t></w:r><w:hyperlink r:id="rId8" w:history="1"><w:r><w:rPr><w:color w:val="#410a8c"/><w:u w:val="single"/></w:rPr><w:t xml:space="preserve">Dialogos</w:t></w:r></w:hyperlink></w:p><w:p><w:pPr/><w:r><w:rPr><w:b w:val="1"/><w:bCs w:val="1"/></w:rPr><w:t xml:space="preserve">Domaines de recherches :</w:t></w:r><w:r><w:rPr/><w:t xml:space="preserve"> ecphrasis et littérature d'art antiques, littérature rhétorique (critique littéraire, seconde sophistique), Homère et sa réception antique, le genre du dialogue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voix de Socrate : Remarques sur le dialogue socratique comme forme dramatique</w:t></w:r></w:hyperlink></w:p><w:p><w:pPr/><w:hyperlink r:id="rId10" w:history="1"><w:r><w:rPr><w:color w:val="#410a8c"/><w:u w:val="single"/></w:rPr><w:t xml:space="preserve">Sandrine Dubel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2014, Dialogue et théâtralité : interactions, hybridations, réflexivité. De Socrate à Derrida, Dialogue et Théâtralité / Lucien (de Samosate) et nous</w:t></w:r></w:p><w:p><w:pPr/><w:r><w:rPr/><w:t xml:space="preserve">Article dans une revue</w:t></w:r></w:p><w:p><w:pPr/><w:hyperlink r:id="rId9" w:history="1"><w:r><w:rPr><w:color w:val="#410a8c"/><w:u w:val="single"/></w:rPr><w:t xml:space="preserve">hal-04487920v1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« Qui, quand, où? Ce que la modalité dialogique (διαλογικὸς τρόπος) en question-réponse fait au récit »</w:t></w:r></w:hyperlink></w:p><w:p><w:pPr/><w:hyperlink r:id="rId10" w:history="1"><w:r><w:rPr><w:color w:val="#410a8c"/><w:u w:val="single"/></w:rPr><w:t xml:space="preserve">Sandrine Dubel</w:t></w:r></w:hyperlink></w:p><w:p><w:pPr/><w:r><w:rPr><w:i w:val="1"/><w:iCs w:val="1"/></w:rPr><w:t xml:space="preserve">Colloque international : « Erzählen im antiken Dialog »</w:t></w:r><w:r><w:rPr/><w:t xml:space="preserve">, (Organisateurs) : Peter von Möllendorf et Gernot Michale Müller, Mar 2019, Université de Giessen, Allemagne</w:t></w:r></w:p><w:p><w:pPr/><w:r><w:rPr/><w:t xml:space="preserve">Communication dans un congrès</w:t></w:r></w:p><w:p><w:pPr/><w:hyperlink r:id="rId11" w:history="1"><w:r><w:rPr><w:color w:val="#410a8c"/><w:u w:val="single"/></w:rPr><w:t xml:space="preserve">hal-02375631v1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Sur les modalités de l’apostrophe dans le Traité Du sublime »</w:t></w:r></w:hyperlink></w:p><w:p><w:pPr/><w:hyperlink r:id="rId10" w:history="1"><w:r><w:rPr><w:color w:val="#410a8c"/><w:u w:val="single"/></w:rPr><w:t xml:space="preserve">Sandrine Dubel</w:t></w:r></w:hyperlink></w:p><w:p><w:pPr/><w:r><w:rPr><w:i w:val="1"/><w:iCs w:val="1"/></w:rPr><w:t xml:space="preserve">Colloque international : « Lectures du Traité Du sublime »</w:t></w:r><w:r><w:rPr/><w:t xml:space="preserve">, (Organisateur) : Pierre Destrée, May 2019, Institut Supérieur de Philosophie, Louvain, Belgique</w:t></w:r></w:p><w:p><w:pPr/><w:r><w:rPr/><w:t xml:space="preserve">Communication dans un congrès</w:t></w:r></w:p><w:p><w:pPr/><w:hyperlink r:id="rId12" w:history="1"><w:r><w:rPr><w:color w:val="#410a8c"/><w:u w:val="single"/></w:rPr><w:t xml:space="preserve">hal-02375640v1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Essais de définition d’un genre : relire les dialogues de Platon et d’Aristote avec Carlo Sigonio (De dialogo liber, 1562) »</w:t></w:r></w:hyperlink></w:p><w:p><w:pPr/><w:hyperlink r:id="rId10" w:history="1"><w:r><w:rPr><w:color w:val="#410a8c"/><w:u w:val="single"/></w:rPr><w:t xml:space="preserve">Sandrine Dubel</w:t></w:r></w:hyperlink></w:p><w:p><w:pPr/><w:r><w:rPr><w:i w:val="1"/><w:iCs w:val="1"/></w:rPr><w:t xml:space="preserve">Symposium international : « Les genres dialogiques de l’Antiquité à la Renaissance »</w:t></w:r><w:r><w:rPr/><w:t xml:space="preserve">, (Organisateurs) : Laurence Boulègue et Giorgio Ieranò avec la collaboration de Claire Mathis et C. Pochet, Jan 2019, Amiens, France</w:t></w:r></w:p><w:p><w:pPr/><w:r><w:rPr/><w:t xml:space="preserve">Communication dans un congrès</w:t></w:r></w:p><w:p><w:pPr/><w:hyperlink r:id="rId13" w:history="1"><w:r><w:rPr><w:color w:val="#410a8c"/><w:u w:val="single"/></w:rPr><w:t xml:space="preserve">hal-02375619v1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Définir le dialogue antique comme mimésis, entre forme théâtrale et conversation : des sokratikoi logoi (Aristote) au style du dialogue (Ps.-Démétrios),</w:t></w:r></w:hyperlink></w:p><w:p><w:pPr/><w:hyperlink r:id="rId10" w:history="1"><w:r><w:rPr><w:color w:val="#410a8c"/><w:u w:val="single"/></w:rPr><w:t xml:space="preserve">Sandrine Dubel</w:t></w:r></w:hyperlink></w:p><w:p><w:pPr/><w:r><w:rPr><w:i w:val="1"/><w:iCs w:val="1"/></w:rPr><w:t xml:space="preserve">Representations in Dialogue / Dialogue in representations</w:t></w:r><w:r><w:rPr/><w:t xml:space="preserve">, Université de Montréal, Apr 2011, Montréal, Canada. p. 249-264</w:t></w:r></w:p><w:p><w:pPr/><w:r><w:rPr/><w:t xml:space="preserve">Communication dans un congrès</w:t></w:r></w:p><w:p><w:pPr/><w:hyperlink r:id="rId14" w:history="1"><w:r><w:rPr><w:color w:val="#410a8c"/><w:u w:val="single"/></w:rPr><w:t xml:space="preserve">halshs-00697813v1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L’univers du vase grec au Musée du Louvre. Potiers, peintres et poètes de la Grèce ancienne</w:t></w:r></w:hyperlink></w:p><w:p><w:pPr/><w:hyperlink r:id="rId16" w:history="1"><w:r><w:rPr><w:color w:val="#410a8c"/><w:u w:val="single"/></w:rPr><w:t xml:space="preserve">Anne Coulié</w:t></w:r></w:hyperlink><w:r><w:rPr/><w:t xml:space="preserve">,</w:t></w:r><w:hyperlink r:id="rId10" w:history="1"><w:r><w:rPr><w:color w:val="#410a8c"/><w:u w:val="single"/></w:rPr><w:t xml:space="preserve">Sandrine Dubel</w:t></w:r></w:hyperlink><w:r><w:rPr/><w:t xml:space="preserve">,</w:t></w:r><w:hyperlink r:id="rId17" w:history="1"><w:r><w:rPr><w:color w:val="#410a8c"/><w:u w:val="single"/></w:rPr><w:t xml:space="preserve">Cécile Jubier-Galinier</w:t></w:r></w:hyperlink><w:r><w:rPr/><w:t xml:space="preserve">,</w:t></w:r><w:hyperlink r:id="rId18" w:history="1"><w:r><w:rPr><w:color w:val="#410a8c"/><w:u w:val="single"/></w:rPr><w:t xml:space="preserve">François Lissarrague</w:t></w:r></w:hyperlink></w:p><w:p><w:pPr/><w:r><w:rPr/><w:t xml:space="preserve">éd. du Louvre; Mare &amp; Martin, 245 p., 2023, 9782362220814</w:t></w:r></w:p><w:p><w:pPr/><w:r><w:rPr/><w:t xml:space="preserve">Ouvrages</w:t></w:r></w:p><w:p><w:pPr/><w:hyperlink r:id="rId15" w:history="1"><w:r><w:rPr><w:color w:val="#410a8c"/><w:u w:val="single"/></w:rPr><w:t xml:space="preserve">hal-04968953v1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L'écriture des traités de rhétorique des origines grecques à la Renaissance / textes réunis par Sophie Conte & Sandrine Dubel</w:t></w:r></w:hyperlink></w:p><w:p><w:pPr/><w:hyperlink r:id="rId20" w:history="1"><w:r><w:rPr><w:color w:val="#410a8c"/><w:u w:val="single"/></w:rPr><w:t xml:space="preserve">Sophie Conte</w:t></w:r></w:hyperlink><w:r><w:rPr/><w:t xml:space="preserve">,</w:t></w:r><w:hyperlink r:id="rId10" w:history="1"><w:r><w:rPr><w:color w:val="#410a8c"/><w:u w:val="single"/></w:rPr><w:t xml:space="preserve">Sandrine Dubel</w:t></w:r></w:hyperlink></w:p><w:p><w:pPr/><w:r><w:rPr/><w:t xml:space="preserve">Ausonius éditions, 87, pp.241, 2016, Scripta antiqua</w:t></w:r></w:p><w:p><w:pPr/><w:r><w:rPr/><w:t xml:space="preserve">Ouvrages</w:t></w:r></w:p><w:p><w:pPr/><w:hyperlink r:id="rId19" w:history="1"><w:r><w:rPr><w:color w:val="#410a8c"/><w:u w:val="single"/></w:rPr><w:t xml:space="preserve">hal-02351664v1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À l'école d'Homère</w:t></w:r></w:hyperlink></w:p><w:p><w:pPr/><w:hyperlink r:id="rId10" w:history="1"><w:r><w:rPr><w:color w:val="#410a8c"/><w:u w:val="single"/></w:rPr><w:t xml:space="preserve">Sandrine Dubel</w:t></w:r></w:hyperlink><w:r><w:rPr/><w:t xml:space="preserve">,</w:t></w:r><w:hyperlink r:id="rId22" w:history="1"><w:r><w:rPr><w:color w:val="#410a8c"/><w:u w:val="single"/></w:rPr><w:t xml:space="preserve">Anne-Marie Favreau-Linder</w:t></w:r></w:hyperlink><w:r><w:rPr/><w:t xml:space="preserve">,</w:t></w:r><w:hyperlink r:id="rId23" w:history="1"><w:r><w:rPr><w:color w:val="#410a8c"/><w:u w:val="single"/></w:rPr><w:t xml:space="preserve">Estelle Oudot</w:t></w:r></w:hyperlink></w:p><w:p><w:pPr/><w:r><w:rPr/><w:t xml:space="preserve">Dubel, Sandrine and Favreau-Linder, Anne-Marie and Oudot, Estelle. Éditions Rue d'Ulm, 24, 2015, Études de littérature ancienne, 978-2-7288-0526-6</w:t></w:r></w:p><w:p><w:pPr/><w:r><w:rPr/><w:t xml:space="preserve">Ouvrages</w:t></w:r></w:p><w:p><w:pPr/><w:hyperlink r:id="rId21" w:history="1"><w:r><w:rPr><w:color w:val="#410a8c"/><w:u w:val="single"/></w:rPr><w:t xml:space="preserve">hal-01236064v1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Formes et genres du dialogue antique</w:t></w:r></w:hyperlink></w:p><w:p><w:pPr/><w:hyperlink r:id="rId10" w:history="1"><w:r><w:rPr><w:color w:val="#410a8c"/><w:u w:val="single"/></w:rPr><w:t xml:space="preserve">Sandrine Dubel</w:t></w:r></w:hyperlink><w:r><w:rPr/><w:t xml:space="preserve">,</w:t></w:r><w:hyperlink r:id="rId25" w:history="1"><w:r><w:rPr><w:color w:val="#410a8c"/><w:u w:val="single"/></w:rPr><w:t xml:space="preserve">Sophie Gotteland</w:t></w:r></w:hyperlink></w:p><w:p><w:pPr/><w:r><w:rPr/><w:t xml:space="preserve">Dubel, Sandrine et Gotteland, Sophie. Ausonius Editions, 71, 2015, Scripta Antiqua</w:t></w:r></w:p><w:p><w:pPr/><w:r><w:rPr/><w:t xml:space="preserve">Ouvrages</w:t></w:r></w:p><w:p><w:pPr/><w:hyperlink r:id="rId24" w:history="1"><w:r><w:rPr><w:color w:val="#410a8c"/><w:u w:val="single"/></w:rPr><w:t xml:space="preserve">hal-01742816v1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Eclats de littérature grecque d'Homère à Pascal Quignard. Mélanges offerts à Suzanne Saïd</w:t></w:r></w:hyperlink></w:p><w:p><w:pPr/><w:hyperlink r:id="rId10" w:history="1"><w:r><w:rPr><w:color w:val="#410a8c"/><w:u w:val="single"/></w:rPr><w:t xml:space="preserve">Sandrine Dubel</w:t></w:r></w:hyperlink><w:r><w:rPr/><w:t xml:space="preserve">,</w:t></w:r><w:hyperlink r:id="rId25" w:history="1"><w:r><w:rPr><w:color w:val="#410a8c"/><w:u w:val="single"/></w:rPr><w:t xml:space="preserve">Sophie Gotteland</w:t></w:r></w:hyperlink><w:r><w:rPr/><w:t xml:space="preserve">,</w:t></w:r><w:hyperlink r:id="rId23" w:history="1"><w:r><w:rPr><w:color w:val="#410a8c"/><w:u w:val="single"/></w:rPr><w:t xml:space="preserve">Estelle Oudot</w:t></w:r></w:hyperlink></w:p><w:p><w:pPr/><w:r><w:rPr/><w:t xml:space="preserve">Presses Universitaires de Paris Ouest, 2012</w:t></w:r></w:p><w:p><w:pPr/><w:r><w:rPr/><w:t xml:space="preserve">Ouvrages</w:t></w:r></w:p><w:p><w:pPr/><w:hyperlink r:id="rId26" w:history="1"><w:r><w:rPr><w:color w:val="#410a8c"/><w:u w:val="single"/></w:rPr><w:t xml:space="preserve">hal-01475153v1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Présence du roman grec et latin, Caesarodunum XL-XLI bis, Clermont-Ferrand</w:t></w:r></w:hyperlink></w:p><w:p><w:pPr/><w:hyperlink r:id="rId28" w:history="1"><w:r><w:rPr><w:color w:val="#410a8c"/><w:u w:val="single"/></w:rPr><w:t xml:space="preserve">Rémy Poignault</w:t></w:r></w:hyperlink><w:r><w:rPr/><w:t xml:space="preserve">,</w:t></w:r><w:hyperlink r:id="rId10" w:history="1"><w:r><w:rPr><w:color w:val="#410a8c"/><w:u w:val="single"/></w:rPr><w:t xml:space="preserve">Sandrine Dubel</w:t></w:r></w:hyperlink></w:p><w:p><w:pPr/><w:r><w:rPr/><w:t xml:space="preserve">2011</w:t></w:r></w:p><w:p><w:pPr/><w:r><w:rPr/><w:t xml:space="preserve">Ouvrages</w:t></w:r></w:p><w:p><w:pPr/><w:hyperlink r:id="rId27" w:history="1"><w:r><w:rPr><w:color w:val="#410a8c"/><w:u w:val="single"/></w:rPr><w:t xml:space="preserve">hal-02565819v1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Couleurs et matières dans l'Antiquité</w:t></w:r></w:hyperlink></w:p><w:p><w:pPr/><w:hyperlink r:id="rId30" w:history="1"><w:r><w:rPr><w:color w:val="#410a8c"/><w:u w:val="single"/></w:rPr><w:t xml:space="preserve">Valérie Naas</w:t></w:r></w:hyperlink><w:r><w:rPr/><w:t xml:space="preserve">,</w:t></w:r><w:hyperlink r:id="rId10" w:history="1"><w:r><w:rPr><w:color w:val="#410a8c"/><w:u w:val="single"/></w:rPr><w:t xml:space="preserve">Sandrine Dubel</w:t></w:r></w:hyperlink><w:r><w:rPr/><w:t xml:space="preserve">,</w:t></w:r><w:hyperlink r:id="rId31" w:history="1"><w:r><w:rPr><w:color w:val="#410a8c"/><w:u w:val="single"/></w:rPr><w:t xml:space="preserve">Rouveret Agnès</w:t></w:r></w:hyperlink></w:p><w:p><w:pPr/><w:r><w:rPr/><w:t xml:space="preserve">Editions rue d'Ulm, 2006, Etudes de littérature ancienne</w:t></w:r></w:p><w:p><w:pPr/><w:r><w:rPr/><w:t xml:space="preserve">Ouvrages</w:t></w:r></w:p><w:p><w:pPr/><w:hyperlink r:id="rId29" w:history="1"><w:r><w:rPr><w:color w:val="#410a8c"/><w:u w:val="single"/></w:rPr><w:t xml:space="preserve">hal-03944930v1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Homère dans le Traité du Sublime</w:t></w:r></w:hyperlink></w:p><w:p><w:pPr/><w:hyperlink r:id="rId22" w:history="1"><w:r><w:rPr><w:color w:val="#410a8c"/><w:u w:val="single"/></w:rPr><w:t xml:space="preserve">Anne-Marie Favreau-Linder</w:t></w:r></w:hyperlink><w:r><w:rPr/><w:t xml:space="preserve">,</w:t></w:r><w:hyperlink r:id="rId23" w:history="1"><w:r><w:rPr><w:color w:val="#410a8c"/><w:u w:val="single"/></w:rPr><w:t xml:space="preserve">Estelle Oudot</w:t></w:r></w:hyperlink><w:r><w:rPr/><w:t xml:space="preserve">,</w:t></w:r><w:hyperlink r:id="rId10" w:history="1"><w:r><w:rPr><w:color w:val="#410a8c"/><w:u w:val="single"/></w:rPr><w:t xml:space="preserve">Sandrine Dubel</w:t></w:r></w:hyperlink></w:p><w:p><w:pPr/><w:r><w:rPr><w:i w:val="1"/><w:iCs w:val="1"/></w:rPr><w:t xml:space="preserve">Homère rhétorique. Études de réception antique</w:t></w:r><w:r><w:rPr/><w:t xml:space="preserve">, Brepols, pp.179-194, 2018, Brepols (Recherches sur les Rhétoriques Religieuses 28)</w:t></w:r></w:p><w:p><w:pPr/><w:r><w:rPr/><w:t xml:space="preserve">Chapitre d'ouvrage</w:t></w:r></w:p><w:p><w:pPr/><w:hyperlink r:id="rId32" w:history="1"><w:r><w:rPr><w:color w:val="#410a8c"/><w:u w:val="single"/></w:rPr><w:t xml:space="preserve">hal-02359652v1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Changements de voix : sur l'apostrophe au personnage dans l'Iliade</w:t></w:r></w:hyperlink></w:p><w:p><w:pPr/><w:hyperlink r:id="rId10" w:history="1"><w:r><w:rPr><w:color w:val="#410a8c"/><w:u w:val="single"/></w:rPr><w:t xml:space="preserve">Sandrine Dubel</w:t></w:r></w:hyperlink></w:p><w:p><w:pPr/><w:r><w:rPr/><w:t xml:space="preserve">Emmanuelle RAYMOND. </w:t></w:r><w:r><w:rPr><w:i w:val="1"/><w:iCs w:val="1"/></w:rPr><w:t xml:space="preserve">Vox Poetae. Manifestations auctoriales dans l’épopée gréco-latine.</w:t></w:r><w:r><w:rPr/><w:t xml:space="preserve">, , 2011, 978-2-904974-38-0</w:t></w:r></w:p><w:p><w:pPr/><w:r><w:rPr/><w:t xml:space="preserve">Chapitre d'ouvrage</w:t></w:r></w:p><w:p><w:pPr/><w:hyperlink r:id="rId33" w:history="1"><w:r><w:rPr><w:color w:val="#410a8c"/><w:u w:val="single"/></w:rPr><w:t xml:space="preserve">hal-01334677v1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Aphrodite se mirant au bouclier d'Arès : Transpositions homériques et jeux de matière dans l'epos hellénistique</w:t></w:r></w:hyperlink></w:p><w:p><w:pPr/><w:hyperlink r:id="rId10" w:history="1"><w:r><w:rPr><w:color w:val="#410a8c"/><w:u w:val="single"/></w:rPr><w:t xml:space="preserve">Sandrine Dubel</w:t></w:r></w:hyperlink></w:p><w:p><w:pPr/><w:r><w:rPr/><w:t xml:space="preserve">PRIOUX, Évelyne (dir.) ; ROUVERET, Agnès (dir.). </w:t></w:r><w:r><w:rPr><w:i w:val="1"/><w:iCs w:val="1"/></w:rPr><w:t xml:space="preserve"> Métamorphoses du regard ancien</w:t></w:r><w:r><w:rPr/><w:t xml:space="preserve">, </w:t></w:r><w:hyperlink r:id="rId35" w:history="1"><w:r><w:rPr><w:color w:val="#410a8c"/><w:u w:val="single"/></w:rPr><w:t xml:space="preserve">Presses universitaires de Paris Ouest</w:t></w:r></w:hyperlink><w:r><w:rPr/><w:t xml:space="preserve">, 2010, 9782821826786</w:t></w:r></w:p><w:p><w:pPr/><w:r><w:rPr/><w:t xml:space="preserve">Chapitre d'ouvrage</w:t></w:r></w:p><w:p><w:pPr/><w:hyperlink r:id="rId34" w:history="1"><w:r><w:rPr><w:color w:val="#410a8c"/><w:u w:val="single"/></w:rPr><w:t xml:space="preserve">hal-01334695v1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lis.univ-bpclermont.fr/spip.php?article51" TargetMode="External"/><Relationship Id="rId8" Type="http://schemas.openxmlformats.org/officeDocument/2006/relationships/hyperlink" Target="http://celis.univ-bpclermont.fr/spip.php?article747" TargetMode="External"/><Relationship Id="rId9" Type="http://schemas.openxmlformats.org/officeDocument/2006/relationships/hyperlink" Target="https://hal.science/hal-04487920v1" TargetMode="External"/><Relationship Id="rId10" Type="http://schemas.openxmlformats.org/officeDocument/2006/relationships/hyperlink" Target="https://hal.science/search/index/?q=*&amp;authFullName_s=Sandrine Dubel" TargetMode="External"/><Relationship Id="rId11" Type="http://schemas.openxmlformats.org/officeDocument/2006/relationships/hyperlink" Target="https://uca.hal.science/hal-02375631v1" TargetMode="External"/><Relationship Id="rId12" Type="http://schemas.openxmlformats.org/officeDocument/2006/relationships/hyperlink" Target="https://uca.hal.science/hal-02375640v1" TargetMode="External"/><Relationship Id="rId13" Type="http://schemas.openxmlformats.org/officeDocument/2006/relationships/hyperlink" Target="https://uca.hal.science/hal-02375619v1" TargetMode="External"/><Relationship Id="rId14" Type="http://schemas.openxmlformats.org/officeDocument/2006/relationships/hyperlink" Target="https://shs.hal.science/halshs-00697813v1" TargetMode="External"/><Relationship Id="rId15" Type="http://schemas.openxmlformats.org/officeDocument/2006/relationships/hyperlink" Target="https://univ-perp.hal.science/hal-04968953v1" TargetMode="External"/><Relationship Id="rId16" Type="http://schemas.openxmlformats.org/officeDocument/2006/relationships/hyperlink" Target="https://hal.science/search/index/?q=*&amp;authFullName_s=Anne Couli&#233;" TargetMode="External"/><Relationship Id="rId17" Type="http://schemas.openxmlformats.org/officeDocument/2006/relationships/hyperlink" Target="https://hal.science/search/index/?q=*&amp;authFullName_s=C&#233;cile Jubier-Galinier" TargetMode="External"/><Relationship Id="rId18" Type="http://schemas.openxmlformats.org/officeDocument/2006/relationships/hyperlink" Target="https://hal.science/search/index/?q=*&amp;authFullName_s=Fran&#231;ois Lissarrague" TargetMode="External"/><Relationship Id="rId19" Type="http://schemas.openxmlformats.org/officeDocument/2006/relationships/hyperlink" Target="https://univ-reims.hal.science/hal-02351664v1" TargetMode="External"/><Relationship Id="rId20" Type="http://schemas.openxmlformats.org/officeDocument/2006/relationships/hyperlink" Target="https://hal.science/search/index/?q=*&amp;authFullName_s=Sophie Conte" TargetMode="External"/><Relationship Id="rId21" Type="http://schemas.openxmlformats.org/officeDocument/2006/relationships/hyperlink" Target="https://hal.science/hal-01236064v1" TargetMode="External"/><Relationship Id="rId22" Type="http://schemas.openxmlformats.org/officeDocument/2006/relationships/hyperlink" Target="https://hal.science/search/index/?q=*&amp;authFullName_s=Anne-Marie Favreau-Linder" TargetMode="External"/><Relationship Id="rId23" Type="http://schemas.openxmlformats.org/officeDocument/2006/relationships/hyperlink" Target="https://hal.science/search/index/?q=*&amp;authFullName_s=Estelle Oudot" TargetMode="External"/><Relationship Id="rId24" Type="http://schemas.openxmlformats.org/officeDocument/2006/relationships/hyperlink" Target="https://hal.science/hal-01742816v1" TargetMode="External"/><Relationship Id="rId25" Type="http://schemas.openxmlformats.org/officeDocument/2006/relationships/hyperlink" Target="https://hal.science/search/index/?q=*&amp;authFullName_s=Sophie Gotteland" TargetMode="External"/><Relationship Id="rId26" Type="http://schemas.openxmlformats.org/officeDocument/2006/relationships/hyperlink" Target="https://hal.science/hal-01475153v1" TargetMode="External"/><Relationship Id="rId27" Type="http://schemas.openxmlformats.org/officeDocument/2006/relationships/hyperlink" Target="https://uca.hal.science/hal-02565819v1" TargetMode="External"/><Relationship Id="rId28" Type="http://schemas.openxmlformats.org/officeDocument/2006/relationships/hyperlink" Target="https://hal.science/search/index/?q=*&amp;authFullName_s=R&#233;my Poignault" TargetMode="External"/><Relationship Id="rId29" Type="http://schemas.openxmlformats.org/officeDocument/2006/relationships/hyperlink" Target="https://hal.science/hal-03944930v1" TargetMode="External"/><Relationship Id="rId30" Type="http://schemas.openxmlformats.org/officeDocument/2006/relationships/hyperlink" Target="https://hal.science/search/index/?q=*&amp;authFullName_s=Val&#233;rie Naas" TargetMode="External"/><Relationship Id="rId31" Type="http://schemas.openxmlformats.org/officeDocument/2006/relationships/hyperlink" Target="https://hal.science/search/index/?q=*&amp;authFullName_s=Rouveret Agn&#232;s" TargetMode="External"/><Relationship Id="rId32" Type="http://schemas.openxmlformats.org/officeDocument/2006/relationships/hyperlink" Target="https://univ-reims.hal.science/hal-02359652v1" TargetMode="External"/><Relationship Id="rId33" Type="http://schemas.openxmlformats.org/officeDocument/2006/relationships/hyperlink" Target="https://uca.hal.science/hal-01334677v1" TargetMode="External"/><Relationship Id="rId34" Type="http://schemas.openxmlformats.org/officeDocument/2006/relationships/hyperlink" Target="https://uca.hal.science/hal-01334695v1" TargetMode="External"/><Relationship Id="rId35" Type="http://schemas.openxmlformats.org/officeDocument/2006/relationships/hyperlink" Target="http://presses.u-paris10.fr/?p=89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Dubel</dc:title>
  <dc:description>CV</dc:description>
  <dc:subject/>
  <cp:keywords/>
  <cp:category/>
  <cp:lastModifiedBy/>
  <dcterms:created xsi:type="dcterms:W3CDTF">2026-03-09T15:05:37+01:00</dcterms:created>
  <dcterms:modified xsi:type="dcterms:W3CDTF">2026-03-09T15:05:37+01:00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