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Brofferio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the measurable Poisson boundary: from discrete to continuous groups.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graphs and random walks</w:t>
            </w:r>
            <w:r>
              <w:rPr/>
              <w:t xml:space="preserve">, 2017, 978-1-316-60440-3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and Harmonic functions on Sol(p,q)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Maura Salvatori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hal-00710645v1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4921v1" TargetMode="External"/><Relationship Id="rId8" Type="http://schemas.openxmlformats.org/officeDocument/2006/relationships/hyperlink" Target="https://hal.science/search/index/?q=*&amp;authFullName_s=Sara Brofferio" TargetMode="External"/><Relationship Id="rId9" Type="http://schemas.openxmlformats.org/officeDocument/2006/relationships/hyperlink" Target="https://hal.science/hal-00710645v1" TargetMode="External"/><Relationship Id="rId10" Type="http://schemas.openxmlformats.org/officeDocument/2006/relationships/hyperlink" Target="https://hal.science/search/index/?q=*&amp;authFullName_s=Maura Salvatori" TargetMode="External"/><Relationship Id="rId11" Type="http://schemas.openxmlformats.org/officeDocument/2006/relationships/hyperlink" Target="https://hal.science/search/index/?q=*&amp;authFullName_s=Wolfgang Woes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Brofferio</dc:title>
  <dc:description>CV</dc:description>
  <dc:subject/>
  <cp:keywords/>
  <cp:category/>
  <cp:lastModifiedBy/>
  <dcterms:created xsi:type="dcterms:W3CDTF">2026-04-15T09:06:30+02:00</dcterms:created>
  <dcterms:modified xsi:type="dcterms:W3CDTF">2026-04-15T09:06:30+02:00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