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 Bono </w:t></w:r><w:r><w:rPr><w:color w:val="641e6e"/></w:rPr><w:t xml:space="preserve">Docteur en Littérature médiévaleProfesseur agrégée de Lettres classiques dans le secondaire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sara-cusset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0000-0003-1437-9042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ÉTUDES & FORMATION</w:t></w:r><w:r><w:rPr><w:b w:val="1"/><w:bCs w:val="1"/></w:rPr><w:t xml:space="preserve">2021-2025</w:t></w:r><w:r><w:rPr/><w:t xml:space="preserve">. Doctorat à l’Université Lumière Lyon 2, en cotutelle avec l’UCLouvain (Belgique)Titre de la thèse : « Le Charme et la Prophétie. Édition et commentaire du livre XIV de l’Ovide moralisé jusqu’au vers 3550 »Soutenance : le 5 septembre 2025Direction : M. Possamaï-Pérez (Université Lumière Lyon 2) & M. Cavagna (UCLouvain)Laboratoire de rattachement : CIHAM (UMR 5648)</w:t></w:r><w:r><w:rPr><w:b w:val="1"/><w:bCs w:val="1"/></w:rPr><w:t xml:space="preserve">2020-2021</w:t></w:r><w:r><w:rPr/><w:t xml:space="preserve">. Diplôme intensif d’Arabe à l’Institut National des Langues et Civilisations Orientales (Paris)</w:t></w:r><w:r><w:rPr><w:b w:val="1"/><w:bCs w:val="1"/></w:rPr><w:t xml:space="preserve">2018-2019</w:t></w:r><w:r><w:rPr/><w:t xml:space="preserve">.	Master 2 Recherche de Lettres classiques à l’ENS de Pise (Italie)Titre du mémoire : « Phèdre, traducteur d’Ésope ou poète ésopique ? »Direction : P. Luccioni (Université Jean Moulin Lyon 3) & J.-C. Jolivet (Université de la Sorbonne)</w:t></w:r><w:r><w:rPr><w:b w:val="1"/><w:bCs w:val="1"/></w:rPr><w:t xml:space="preserve">2018</w:t></w:r><w:r><w:rPr/><w:t xml:space="preserve">. Admission au concours externe de l’Agrégation de Lettres classiques (rang : 15e)</w:t></w:r><w:r><w:rPr><w:b w:val="1"/><w:bCs w:val="1"/></w:rPr><w:t xml:space="preserve">2017-2018</w:t></w:r><w:r><w:rPr/><w:t xml:space="preserve">.	Master 2 FEADÉP de Lettres classiques (agrégation) à l’ENS de Lyon</w:t></w:r><w:r><w:rPr><w:b w:val="1"/><w:bCs w:val="1"/></w:rPr><w:t xml:space="preserve">2016-2017</w:t></w:r><w:r><w:rPr/><w:t xml:space="preserve">.	Master 1 de Lettres classiques à l’ENS de Lyon et à l’Université de Heidelberg (Allemagne)Titre du mémoire : « La lettre et l’esprit entre Sappho, Catulle et Mörike »Direction : B. Delignon (ENS de Lyon) & L. Cassagnau (ENS de Lyon)</w:t></w:r><w:r><w:rPr><w:b w:val="1"/><w:bCs w:val="1"/></w:rPr><w:t xml:space="preserve">2015-2021</w:t></w:r><w:r><w:rPr/><w:t xml:space="preserve">. Diplôme de l’ENS de Lyon</w:t></w:r><w:r><w:rPr><w:b w:val="1"/><w:bCs w:val="1"/></w:rPr><w:t xml:space="preserve">2015-2017</w:t></w:r><w:r><w:rPr/><w:t xml:space="preserve">.	Licence LLCE Allemand à l’Université Jean Moulin Lyon 3</w:t></w:r><w:r><w:rPr><w:b w:val="1"/><w:bCs w:val="1"/></w:rPr><w:t xml:space="preserve">2015-2016</w:t></w:r><w:r><w:rPr/><w:t xml:space="preserve">.	Licence de Lettres classiques à l’ENS de Lyon et à l’Université Lumière Lyon 2</w:t></w:r><w:r><w:rPr><w:b w:val="1"/><w:bCs w:val="1"/></w:rPr><w:t xml:space="preserve">2015</w:t></w:r><w:r><w:rPr/><w:t xml:space="preserve">. Admission au concours d’entrée de l’ENS de Lyon, section Lettres & Arts (rang : 30e)</w:t></w:r><w:r><w:rPr><w:b w:val="1"/><w:bCs w:val="1"/></w:rPr><w:t xml:space="preserve">2013-2015</w:t></w:r><w:r><w:rPr/><w:t xml:space="preserve">. Classe préparatoire littéraire (Khâgne A/L) au Lycée du Parc (Lyon)</w:t></w:r><w:r><w:rPr><w:b w:val="1"/><w:bCs w:val="1"/></w:rPr><w:t xml:space="preserve">2013</w:t></w:r><w:r><w:rPr/><w:t xml:space="preserve">. Obtention du Baccalauréat Général (filière Littéraire), mention Très Bien</w:t></w:r></w:p><w:p><w:pPr/><w:r><w:rPr/><w:t xml:space="preserve">EXPÉRIENCE PROFESSIONNELLE</w:t></w:r><w:r><w:rPr><w:b w:val="1"/><w:bCs w:val="1"/></w:rPr><w:t xml:space="preserve">depuis le 01/09/2025</w:t></w:r><w:r><w:rPr/><w:t xml:space="preserve"> : Professeur agrégée de Lettres classiques à temps plein au collège Giono de Manosque (France)</w:t></w:r><w:r><w:rPr><w:b w:val="1"/><w:bCs w:val="1"/></w:rPr><w:t xml:space="preserve">3 juin 2024</w:t></w:r><w:r><w:rPr/><w:t xml:space="preserve"> : Initiation des doctorants du centre junior Mé'doc au logiciel Classical Text Editor (2h) à l’UCLouvain (Belgique)</w:t></w:r><w:r><w:rPr><w:b w:val="1"/><w:bCs w:val="1"/></w:rPr><w:t xml:space="preserve">2021-2023</w:t></w:r><w:r><w:rPr/><w:t xml:space="preserve">	: Action Complémentaire d’Enseignement (ACE) dans le cadre d’un Contrat Doctoral Spécifique Normalien (CDSN) à l’Université Lumière Lyon 2 (101h dispensées en Licence 1 ; 21h dispensées en L3 ; 12h dispensées en préparation au CAPES)</w:t></w:r><w:r><w:rPr><w:b w:val="1"/><w:bCs w:val="1"/></w:rPr><w:t xml:space="preserve">2019-2020</w:t></w:r><w:r><w:rPr/><w:t xml:space="preserve"> :	Enseignement à titre bénévole à Schola Nova (Belgique)</w:t></w:r></w:p><w:p><w:pPr/><w:r><w:rPr/><w:t xml:space="preserve">COMPÉTENCES PERSONNELLES</w:t></w:r><w:r><w:rPr><w:b w:val="1"/><w:bCs w:val="1"/></w:rPr><w:t xml:space="preserve">Langue maternelle</w:t></w:r><w:r><w:rPr/><w:t xml:space="preserve">     Français</w:t></w:r><w:r><w:rPr><w:b w:val="1"/><w:bCs w:val="1"/></w:rPr><w:t xml:space="preserve">Langues modernes</w:t></w:r><w:r><w:rPr/><w:t xml:space="preserve">    Allemand, C1.2 (Test de l’Université de Heidelberg, 2016)Italien, C1.2 (Test de l’Université de Pise, 2019)Anglais, C1.1 (Cambridge Advanced English, 2017)Arabe moderne,	B1.1 (Test du DEAC du Caire, 2024)</w:t></w:r><w:r><w:rPr><w:b w:val="1"/><w:bCs w:val="1"/></w:rPr><w:t xml:space="preserve">Langues anciennes</w:t></w:r><w:r><w:rPr/><w:t xml:space="preserve">    Latin, niveau expert (+ langue parlée)Grec ancien, niveau expertMoyen français, niveau expertAncien français, niveau expertHébreu biblique, niveau débutant</w:t></w:r><w:r><w:rPr><w:b w:val="1"/><w:bCs w:val="1"/></w:rPr><w:t xml:space="preserve">Logiciels informatiques</w:t></w:r><w:r><w:rPr/><w:t xml:space="preserve">     ChrysoCollate, niveau expertClassical Text Editor, niveau expertWord, niveau expertZotero, niveau expertOxygen XML Editor, niveau avancée-Scriptorium, niveau débutant</w:t></w:r></w:p><w:p><w:pPr/><w:r><w:rPr/><w:t xml:space="preserve">SÉJOURS À L’ÉTRANGER</w:t></w:r><w:r><w:rPr><w:b w:val="1"/><w:bCs w:val="1"/></w:rPr><w:t xml:space="preserve">sept. 2024</w:t></w:r><w:r><w:rPr/><w:t xml:space="preserve">. stage d’arabe contemporain d’un mois au DEAC de l’Institut Français du Caire (Égypte)</w:t></w:r><w:r><w:rPr><w:b w:val="1"/><w:bCs w:val="1"/></w:rPr><w:t xml:space="preserve">2023-2024</w:t></w:r><w:r><w:rPr/><w:t xml:space="preserve">. séjour de recherche d’un an et demi à l’Université Catholique de Louvain (Belgique)</w:t></w:r><w:r><w:rPr><w:b w:val="1"/><w:bCs w:val="1"/></w:rPr><w:t xml:space="preserve">2019-2020</w:t></w:r><w:r><w:rPr/><w:t xml:space="preserve">. année de césure comme enseignante bénévole à Schola Nova (Incourt, Belgique)</w:t></w:r><w:r><w:rPr><w:b w:val="1"/><w:bCs w:val="1"/></w:rPr><w:t xml:space="preserve">2018-2019</w:t></w:r><w:r><w:rPr/><w:t xml:space="preserve">. échange international d’un an à l’École Normale Supérieure de Pise (Italie)</w:t></w:r><w:r><w:rPr><w:b w:val="1"/><w:bCs w:val="1"/></w:rPr><w:t xml:space="preserve">août 2018</w:t></w:r><w:r><w:rPr/><w:t xml:space="preserve">. stage de latin vivant d’un mois à l’Académie Vivarium Novum (Frascati, Italie)</w:t></w:r><w:r><w:rPr><w:b w:val="1"/><w:bCs w:val="1"/></w:rPr><w:t xml:space="preserve">juillet 2017</w:t></w:r><w:r><w:rPr/><w:t xml:space="preserve">. stage de latin vivant de trois semaines à l’Université de la Santa Croce (Rome, Italie)</w:t></w:r><w:r><w:rPr><w:b w:val="1"/><w:bCs w:val="1"/></w:rPr><w:t xml:space="preserve">2016-2017</w:t></w:r><w:r><w:rPr/><w:t xml:space="preserve">. séjour Erasmus de six mois à l’Université de Heidelberg (Allemagne)</w:t></w:r><w:r><w:rPr><w:b w:val="1"/><w:bCs w:val="1"/></w:rPr><w:t xml:space="preserve">2010-2011</w:t></w:r><w:r><w:rPr/><w:t xml:space="preserve">. séjour de six mois au Lycée franco-allemand de Freiburg (Allemagne)</w:t></w:r></w:p><w:p><w:pPr/><w:r><w:rPr/><w:t xml:space="preserve">AUTRES PRIX & DISTINCTIONS1e prix du concours de théâtre latin THALIA pour la pièce </w:t></w:r><w:r><w:rPr><w:i w:val="1"/><w:iCs w:val="1"/></w:rPr><w:t xml:space="preserve">Stultifera navis</w:t></w:r><w:r><w:rPr/><w:t xml:space="preserve">, écrite par S. Cusset et jouée en août 2022 à Vicence (Italie).</w:t></w:r></w:p><w:p><w:pPr/><w:r><w:rPr/><w:t xml:space="preserve">ENGAGEMENTS PROFESSIONNELS</w:t></w:r></w:p><w:p><w:pPr><w:numPr><w:ilvl w:val="0"/><w:numId w:val="2"/></w:numPr></w:pPr><w:r><w:rPr/><w:t xml:space="preserve">Membre de l’UMR 5648 CIHAM (Histoire, Archéologie, Littératures des mondes chrétiens et mu-sulmans médiévaux).</w:t></w:r></w:p><w:p><w:pPr><w:numPr><w:ilvl w:val="0"/><w:numId w:val="2"/></w:numPr></w:pPr><w:r><w:rPr/><w:t xml:space="preserve">Membre des sociétés savantes AIEMF, SEMEN-L, SLLMOO et SLR.</w:t></w:r></w:p><w:p><w:pPr><w:numPr><w:ilvl w:val="0"/><w:numId w:val="2"/></w:numPr></w:pPr><w:r><w:rPr/><w:t xml:space="preserve">Membre du centre junior Mé’doc, « Doctorants médiévistes de l’UCLouvain » (2023-2025).</w:t></w:r></w:p><w:p><w:pPr><w:numPr><w:ilvl w:val="0"/><w:numId w:val="2"/></w:numPr></w:pPr><w:r><w:rPr/><w:t xml:space="preserve">Membre du laboratoire junior RAT, « Recherches animalières transdisciplinaires » (2021-2023).</w:t></w:r></w:p><w:p><w:pPr><w:numPr><w:ilvl w:val="0"/><w:numId w:val="2"/></w:numPr></w:pPr><w:r><w:rPr/><w:t xml:space="preserve">Co-organisatrice de la journée d’étude du 3 octobre 2020 « Chercher la petite bête », tenue à l’ENS de Lyon (avec publication des actes dans Aitia n°13).</w:t></w:r></w:p><w:p><w:pPr><w:numPr><w:ilvl w:val="0"/><w:numId w:val="2"/></w:numPr></w:pPr><w:r><w:rPr/><w:t xml:space="preserve">Co-organisatrice du séminaire interuniversitaire « Le Moyen Âge clefs en main », prévu les 27 et 28 octobre 2025 à l’Université Libre de Bruxelles.</w:t></w:r></w:p><w:p><w:pPr/><w:r><w:rPr/><w:t xml:space="preserve">COMMUNICATIONS« Apothéoses moralisées. Étude comparée des récits d’apothéose et de leurs allégories dans l’</w:t></w:r><w:r><w:rPr><w:i w:val="1"/><w:iCs w:val="1"/></w:rPr><w:t xml:space="preserve">Ovide moralisé</w:t></w:r><w:r><w:rPr/><w:t xml:space="preserve"> », lors du colloque international « Les nouvelles vies des divinités grecques en Europe : figurations textuelles et visuelles du XIVe au XVIe siècle », tenu à l’Université de Caen du 23 et au 24 mai 2024.« Circé, la merveilleuse enchanterresse (</w:t></w:r><w:r><w:rPr><w:i w:val="1"/><w:iCs w:val="1"/></w:rPr><w:t xml:space="preserve">Ovide moralisé</w:t></w:r><w:r><w:rPr/><w:t xml:space="preserve">, XIV) », lors de la journée d’étude du RMBLF « Marges, marginaux et marginalités au Moyen Âge : trangressions et expériences de la norme (Ve-XVe siècles) », tenue à l’Université Libre de Bruxelles du 6 au 7 octobre 2022.« </w:t></w:r><w:r><w:rPr><w:i w:val="1"/><w:iCs w:val="1"/></w:rPr><w:t xml:space="preserve">Intus et in cute porci</w:t></w:r><w:r><w:rPr/><w:t xml:space="preserve"> : la métamorphose des compagnons d’Ulysse dans l’</w:t></w:r><w:r><w:rPr><w:i w:val="1"/><w:iCs w:val="1"/></w:rPr><w:t xml:space="preserve">Ovide moralisé</w:t></w:r><w:r><w:rPr/><w:t xml:space="preserve"> », lors du colloque international « Sur la peau : la peau animale et les transformations de l’humain dans la culture du Moyen Âge », tenu à l’Université Catholique de Louvain du 28 au 29 septembre 2022.« Métamorphoses médiévales », conférence tenue à la Bibliothèque municipale de Lyon avec M. Possamaï-Pérez & M. Besseyre le 13 mai 2022.« La symbolique animale dans les </w:t></w:r><w:r><w:rPr><w:i w:val="1"/><w:iCs w:val="1"/></w:rPr><w:t xml:space="preserve">Fables</w:t></w:r><w:r><w:rPr/><w:t xml:space="preserve"> de Phèdre », lors de la journée d’étude interdisciplinaire « Chercher la petite bête » tenue à l’ENS de Lyon le 3 octobre 2020.« Phèdre entre tradition et trahison : la réinvention de la figure d’Ésope », lors de la journée d’étude « Tradition et transmission dans l’Antiquité », tenue à l’Université de Strasbourg du 7 au 8 octobre 2019.</w:t></w:r></w:p><w:p><w:pPr/><w:r><w:rPr/><w:t xml:space="preserve">PUBLICATIONS</w:t></w:r><w:r><w:rPr><w:b w:val="1"/><w:bCs w:val="1"/></w:rPr><w:t xml:space="preserve">Direction d’ouvrages collectifs</w:t></w:r><w:r><w:rPr/><w:t xml:space="preserve">Co-direction avec C.-E. Nardonne de Chercher la petite bête, actes de la journée d’étude interdiscipli-naire du 3 octobre 2020, dans Aitia, n°13, 2023.</w:t></w:r></w:p><w:p><w:pPr/><w:r><w:rPr><w:b w:val="1"/><w:bCs w:val="1"/></w:rPr><w:t xml:space="preserve">Chapitres d’ouvrage</w:t></w:r><w:r><w:rPr/><w:t xml:space="preserve">« Apothéoses moralisées. Étude comparée d’apothéoses dans l’Ovide moralisé », dans C. Gaullier-Bougassas (éd.), Les nouvelles vies des divinités grecques en Europe occidentale, actes du col-loque international tenu à l’Université de Caen du 23 au 24 mai 2024, Turnhout, Brepols, 2025 (à paraître).« Intus et in cute porci : la métamorphose des compagnons d’Ulysse dans l’Ovide moralisé (XIV) », dans A. Maraschi, A. A. Montanari, A. Sciancalepore (éd.), Sur la peau : la peau animale et les transformations de l’humain dans la culture du Moyen Âge, actes du colloque international tenu à l’Université Catholique de Louvain du 28 au 29 septembre 2022 (à paraître).</w:t></w:r></w:p><w:p><w:pPr/><w:r><w:rPr><w:b w:val="1"/><w:bCs w:val="1"/></w:rPr><w:t xml:space="preserve">Articles de revue</w:t></w:r><w:r><w:rPr/><w:t xml:space="preserve">« Didon, héroïne médiévale de l’Ovide moralisé ? », dans C. Gaullier-Bougassas (éd.), Héroïnes païennes de l’Antiquité dans les littératures romanes des XIIe-XVIe siècles : représentations textuelles et vi-suelles (Bien dire et bien aprandre, n°38), Presses Universitaires du Septentrion, Ville-neuve d'Ascq, 2023, p. 17-30.« La symbolique animale dans les Fables de Phèdre », dans S. Cusset et C.-E. Nardonne (éd.), Cher-cher la petite bête (Aitia, n°13.1), 2023 [en ligne : </w:t></w:r><w:hyperlink r:id="rId10" w:history="1"><w:r><w:rPr><w:color w:val="#410a8c"/><w:u w:val="single"/></w:rPr><w:t xml:space="preserve">http://journals.openedition.org/aitia/11714</w:t></w:r></w:hyperlink><w:r><w:rPr/><w:t xml:space="preserve">].« Fabulæ Æsopiæ, non Æsopi. Recherche sur la terminologie fabulaire jusqu’à Phèdre », Vita latina, n°200, 2020, p. 111-120.« Les couacs de Phèdre : quand les grenouilles coassent. L’héritage ésopique et les écarts de traduc-tion de Phèdre dans la fable I, 2 », Aitia, n°10, 2020 [en ligne : </w:t></w:r><w:hyperlink r:id="rId11" w:history="1"><w:r><w:rPr><w:color w:val="#410a8c"/><w:u w:val="single"/></w:rPr><w:t xml:space="preserve">https://journals.openedition.org/aitia/8436</w:t></w:r></w:hyperlink><w:r><w:rPr/><w:t xml:space="preserve">].« &amp;quot;Hembûches&amp;quot; et &amp;quot;chommodités&amp;quot; de traduction. Étude comparative du carmen 84 de Catulle et de la traduction d’Eduard Mörike &amp;quot;Auf den Arrius&amp;quot; », Études germaniques, n°1, 2018, p. 3-17.</w:t></w:r></w:p><w:p><w:pPr/><w:r><w:rPr><w:b w:val="1"/><w:bCs w:val="1"/></w:rPr><w:t xml:space="preserve">Comptes-rendus d’ouvrages</w:t></w:r><w:r><w:rPr/><w:t xml:space="preserve">« Bacchus entre Moyen Âge et Renaissance. Avec une traduction inédite des Bacchantes d’Euripide par Philippe Brunet, O. A. Duhl, J.-M. Fritz et S. Menegaldo (éd.), Dijon, Éditions Uni-versitaires de Dijon, 2024 », </w:t></w:r><w:r><w:rPr><w:i w:val="1"/><w:iCs w:val="1"/></w:rPr><w:t xml:space="preserve">Le Moyen Âge</w:t></w:r><w:r><w:rPr/><w:t xml:space="preserve">, vol. 131, n°1,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Didon, héroïne médiévale de l’Ovide moralisé ?</w:t></w:r></w:hyperlink></w:p><w:p><w:pPr/><w:hyperlink r:id="rId13" w:history="1"><w:r><w:rPr><w:color w:val="#410a8c"/><w:u w:val="single"/></w:rPr><w:t xml:space="preserve">Sara Cusset</w:t></w:r></w:hyperlink></w:p><w:p><w:pPr/><w:r><w:rPr><w:i w:val="1"/><w:iCs w:val="1"/></w:rPr><w:t xml:space="preserve">Bien dire et bien aprandre - Revue de médiévistique</w:t></w:r><w:r><w:rPr/><w:t xml:space="preserve">, 2024, 38, pp.17-30. </w:t></w:r><w:hyperlink r:id="rId14" w:history="1"><w:r><w:rPr><w:color w:val="#410a8c"/><w:u w:val="single"/></w:rPr><w:t xml:space="preserve">⟨10.54563/bdba.1810⟩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hal-04775564v1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symbolique animale dans les Fables de Phèdre</w:t></w:r></w:hyperlink></w:p><w:p><w:pPr/><w:hyperlink r:id="rId13" w:history="1"><w:r><w:rPr><w:color w:val="#410a8c"/><w:u w:val="single"/></w:rPr><w:t xml:space="preserve">Sara Cusset</w:t></w:r></w:hyperlink></w:p><w:p><w:pPr/><w:r><w:rPr><w:i w:val="1"/><w:iCs w:val="1"/></w:rPr><w:t xml:space="preserve">Aitia. Regards sur la culture hellénistique au XXIe siècle</w:t></w:r><w:r><w:rPr/><w:t xml:space="preserve">, 2023, 13.1, </w:t></w:r><w:hyperlink r:id="rId16" w:history="1"><w:r><w:rPr><w:color w:val="#410a8c"/><w:u w:val="single"/></w:rPr><w:t xml:space="preserve">⟨10.4000/aitia.11714⟩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hal-04775570v1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couacs de Phèdre : quand les grenouilles coassent</w:t></w:r></w:hyperlink></w:p><w:p><w:pPr/><w:hyperlink r:id="rId13" w:history="1"><w:r><w:rPr><w:color w:val="#410a8c"/><w:u w:val="single"/></w:rPr><w:t xml:space="preserve">Sara Cusset</w:t></w:r></w:hyperlink></w:p><w:p><w:pPr/><w:r><w:rPr><w:i w:val="1"/><w:iCs w:val="1"/></w:rPr><w:t xml:space="preserve">Aitia. Regards sur la culture hellénistique au XXIe siècle</w:t></w:r><w:r><w:rPr/><w:t xml:space="preserve">, 2020, 10, </w:t></w:r><w:hyperlink r:id="rId18" w:history="1"><w:r><w:rPr><w:color w:val="#410a8c"/><w:u w:val="single"/></w:rPr><w:t xml:space="preserve">⟨10.4000/aitia.8436⟩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hal-03576239v1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Fabulae Aesopiae, non Aesopi</w:t></w:r></w:hyperlink></w:p><w:p><w:pPr/><w:hyperlink r:id="rId13" w:history="1"><w:r><w:rPr><w:color w:val="#410a8c"/><w:u w:val="single"/></w:rPr><w:t xml:space="preserve">Sara Cusset</w:t></w:r></w:hyperlink></w:p><w:p><w:pPr/><w:r><w:rPr><w:i w:val="1"/><w:iCs w:val="1"/></w:rPr><w:t xml:space="preserve">Vita Latina</w:t></w:r><w:r><w:rPr/><w:t xml:space="preserve">, 2019, 200, pp.111-120</w:t></w:r></w:p><w:p><w:pPr/><w:r><w:rPr/><w:t xml:space="preserve">Article dans une revue</w:t></w:r></w:p><w:p><w:pPr/><w:hyperlink r:id="rId19" w:history="1"><w:r><w:rPr><w:color w:val="#410a8c"/><w:u w:val="single"/></w:rPr><w:t xml:space="preserve">hal-03576237v1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D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3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cusset" TargetMode="External"/><Relationship Id="rId9" Type="http://schemas.openxmlformats.org/officeDocument/2006/relationships/hyperlink" Target="https://orcid.org/0000-0003-1437-9042" TargetMode="External"/><Relationship Id="rId10" Type="http://schemas.openxmlformats.org/officeDocument/2006/relationships/hyperlink" Target="http://journals.openedition.org/aitia/11714" TargetMode="External"/><Relationship Id="rId11" Type="http://schemas.openxmlformats.org/officeDocument/2006/relationships/hyperlink" Target="https://journals.openedition.org/aitia/8436" TargetMode="External"/><Relationship Id="rId12" Type="http://schemas.openxmlformats.org/officeDocument/2006/relationships/hyperlink" Target="https://hal.science/hal-04775564v1" TargetMode="External"/><Relationship Id="rId13" Type="http://schemas.openxmlformats.org/officeDocument/2006/relationships/hyperlink" Target="https://hal.science/search/index/?q=*&amp;authFullName_s=Sara Cusset" TargetMode="External"/><Relationship Id="rId14" Type="http://schemas.openxmlformats.org/officeDocument/2006/relationships/hyperlink" Target="https://dx.doi.org/10.54563/bdba.1810" TargetMode="External"/><Relationship Id="rId15" Type="http://schemas.openxmlformats.org/officeDocument/2006/relationships/hyperlink" Target="https://hal.science/hal-04775570v1" TargetMode="External"/><Relationship Id="rId16" Type="http://schemas.openxmlformats.org/officeDocument/2006/relationships/hyperlink" Target="https://dx.doi.org/10.4000/aitia.11714" TargetMode="External"/><Relationship Id="rId17" Type="http://schemas.openxmlformats.org/officeDocument/2006/relationships/hyperlink" Target="https://hal.science/hal-03576239v1" TargetMode="External"/><Relationship Id="rId18" Type="http://schemas.openxmlformats.org/officeDocument/2006/relationships/hyperlink" Target="https://dx.doi.org/10.4000/aitia.8436" TargetMode="External"/><Relationship Id="rId19" Type="http://schemas.openxmlformats.org/officeDocument/2006/relationships/hyperlink" Target="https://hal.science/hal-0357623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Bono</dc:title>
  <dc:description>CV</dc:description>
  <dc:subject/>
  <cp:keywords/>
  <cp:category/>
  <cp:lastModifiedBy/>
  <dcterms:created xsi:type="dcterms:W3CDTF">2026-03-23T07:33:30+01:00</dcterms:created>
  <dcterms:modified xsi:type="dcterms:W3CDTF">2026-03-23T07:33:30+01:00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