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Crépieux-Duytsche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Sarah Crépieux-Duytsche est chercheuse associée du CRHA de l’université Bordeaux Montaigne. Ses recherches croisent l’étude des œuvres mythologiques réalisées entre le XVe et le XVIIIe siècle avec l’histoire des femmes peintres et des muses. Elle s’intéresse notamment à la conception de la passivité des femmes dans l’art par l’histoire et la littérature. Aspect qu’elle aborde dans ses travaux sur les représentations des VHSS dans l’art où elle mène une recherche iconographique et ouvre la question des outils de monstration et de médiation dans les musées et l’enseignement.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Ut musa pictore : de la Dixième muse à la muse du peintre</w:t>
              </w:r>
            </w:hyperlink>
          </w:p>
          <w:p>
            <w:pPr/>
            <w:hyperlink r:id="rId9" w:history="1">
              <w:r>
                <w:rPr>
                  <w:color w:val="#410a8c"/>
                  <w:u w:val="single"/>
                </w:rPr>
                <w:t xml:space="preserve">Sarah Crépieux-Duytsche</w:t>
              </w:r>
            </w:hyperlink>
          </w:p>
          <w:p>
            <w:pPr/>
            <w:r>
              <w:rPr>
                <w:i w:val="1"/>
                <w:iCs w:val="1"/>
              </w:rPr>
              <w:t xml:space="preserve">Muses, Egéries, Pygmalions : Création et rapports de genre</w:t>
            </w:r>
            <w:r>
              <w:rPr/>
              <w:t xml:space="preserve">, Sarah Crépieux-Duytsche; Guillaume Jaehnert; Marc Gauchée, Apr 2023, Université Bordeaux Montaigne - Pessac, France</w:t>
            </w:r>
          </w:p>
          <w:p>
            <w:pPr/>
            <w:r>
              <w:rPr/>
              <w:t xml:space="preserve">Communication dans un congrès</w:t>
            </w:r>
          </w:p>
          <w:p>
            <w:pPr/>
            <w:hyperlink r:id="rId8" w:history="1">
              <w:r>
                <w:rPr>
                  <w:color w:val="#410a8c"/>
                  <w:u w:val="single"/>
                </w:rPr>
                <w:t xml:space="preserve">hal-05497490v1</w:t>
              </w:r>
            </w:hyperlink>
          </w:p>
        </w:tc>
      </w:tr>
      <w:tr>
        <w:trPr/>
        <w:tc>
          <w:tcPr>
            <w:noWrap/>
          </w:tcPr>
          <w:p>
            <w:pPr>
              <w:spacing w:after="200"/>
            </w:pPr>
            <w:hyperlink r:id="rId10" w:history="1">
              <w:r>
                <w:rPr>
                  <w:color w:val="1e198e"/>
                  <w:b w:val="1"/>
                  <w:bCs w:val="1"/>
                  <w:u w:val="single"/>
                </w:rPr>
                <w:t xml:space="preserve">De l’œuvre à l’artiste : exposer et présenter le harcèlement et les violences sexistes et sexuelles au musée.</w:t>
              </w:r>
            </w:hyperlink>
          </w:p>
          <w:p>
            <w:pPr/>
            <w:hyperlink r:id="rId9" w:history="1">
              <w:r>
                <w:rPr>
                  <w:color w:val="#410a8c"/>
                  <w:u w:val="single"/>
                </w:rPr>
                <w:t xml:space="preserve">Sarah Crépieux-Duytsche</w:t>
              </w:r>
            </w:hyperlink>
          </w:p>
          <w:p>
            <w:pPr/>
            <w:r>
              <w:rPr>
                <w:i w:val="1"/>
                <w:iCs w:val="1"/>
              </w:rPr>
              <w:t xml:space="preserve">Exposer et diffuser des oeuvres après #metoo : quand le harcèlement sexuel devient visible dans les musées et les cinémas</w:t>
            </w:r>
            <w:r>
              <w:rPr/>
              <w:t xml:space="preserve">, Armel Dubois-Nayt; Réjane Hamus-Vallée; Sarah Crépieux-Duytsche; Caroline Giron-Panel; Coraline Refort, Feb 2025, Université de Versailles - Saint Quentin en Yvelines, France</w:t>
            </w:r>
          </w:p>
          <w:p>
            <w:pPr/>
            <w:r>
              <w:rPr/>
              <w:t xml:space="preserve">Communication dans un congrès</w:t>
            </w:r>
          </w:p>
          <w:p>
            <w:pPr/>
            <w:hyperlink r:id="rId10" w:history="1">
              <w:r>
                <w:rPr>
                  <w:color w:val="#410a8c"/>
                  <w:u w:val="single"/>
                </w:rPr>
                <w:t xml:space="preserve">hal-05497501v1</w:t>
              </w:r>
            </w:hyperlink>
          </w:p>
        </w:tc>
      </w:tr>
      <w:tr>
        <w:trPr/>
        <w:tc>
          <w:tcPr>
            <w:noWrap/>
          </w:tcPr>
          <w:p>
            <w:pPr>
              <w:spacing w:after="200"/>
            </w:pPr>
            <w:hyperlink r:id="rId11" w:history="1">
              <w:r>
                <w:rPr>
                  <w:color w:val="1e198e"/>
                  <w:b w:val="1"/>
                  <w:bCs w:val="1"/>
                  <w:u w:val="single"/>
                </w:rPr>
                <w:t xml:space="preserve">L’art comme reflet et instrument de normalisation des violences faites aux femmes</w:t>
              </w:r>
            </w:hyperlink>
          </w:p>
          <w:p>
            <w:pPr/>
            <w:hyperlink r:id="rId9" w:history="1">
              <w:r>
                <w:rPr>
                  <w:color w:val="#410a8c"/>
                  <w:u w:val="single"/>
                </w:rPr>
                <w:t xml:space="preserve">Sarah Crépieux-Duytsche</w:t>
              </w:r>
            </w:hyperlink>
          </w:p>
          <w:p>
            <w:pPr/>
            <w:r>
              <w:rPr>
                <w:i w:val="1"/>
                <w:iCs w:val="1"/>
              </w:rPr>
              <w:t xml:space="preserve">L'art en lutte, 15e colloque contre les violences faites aux femmes</w:t>
            </w:r>
            <w:r>
              <w:rPr/>
              <w:t xml:space="preserve">, Commission plénière Égalité de Strasbourg; Direction de la Culture de la Ville de Strasbourg, Nov 2025, Strasbourg (FRANCE), France</w:t>
            </w:r>
          </w:p>
          <w:p>
            <w:pPr/>
            <w:r>
              <w:rPr/>
              <w:t xml:space="preserve">Communication dans un congrès</w:t>
            </w:r>
          </w:p>
          <w:p>
            <w:pPr/>
            <w:hyperlink r:id="rId11" w:history="1">
              <w:r>
                <w:rPr>
                  <w:color w:val="#410a8c"/>
                  <w:u w:val="single"/>
                </w:rPr>
                <w:t xml:space="preserve">hal-05497510v1</w:t>
              </w:r>
            </w:hyperlink>
          </w:p>
        </w:tc>
      </w:tr>
      <w:tr>
        <w:trPr/>
        <w:tc>
          <w:tcPr>
            <w:noWrap/>
          </w:tcPr>
          <w:p>
            <w:pPr>
              <w:spacing w:after="200"/>
            </w:pPr>
            <w:hyperlink r:id="rId12" w:history="1">
              <w:r>
                <w:rPr>
                  <w:color w:val="1e198e"/>
                  <w:b w:val="1"/>
                  <w:bCs w:val="1"/>
                  <w:u w:val="single"/>
                </w:rPr>
                <w:t xml:space="preserve">Érotisation et sentimentalisation du harcèlement au travers de la peinture mythologique entre les XVIe et XVIIe siècles.</w:t>
              </w:r>
            </w:hyperlink>
          </w:p>
          <w:p>
            <w:pPr/>
            <w:hyperlink r:id="rId9" w:history="1">
              <w:r>
                <w:rPr>
                  <w:color w:val="#410a8c"/>
                  <w:u w:val="single"/>
                </w:rPr>
                <w:t xml:space="preserve">Sarah Crépieux-Duytsche</w:t>
              </w:r>
            </w:hyperlink>
          </w:p>
          <w:p>
            <w:pPr/>
            <w:r>
              <w:rPr>
                <w:i w:val="1"/>
                <w:iCs w:val="1"/>
              </w:rPr>
              <w:t xml:space="preserve">Historiciser le harcèlement sexuel</w:t>
            </w:r>
            <w:r>
              <w:rPr/>
              <w:t xml:space="preserve">, Armel Dubois-Nayt; Louise Piguet; Chloé Tardivel; Réjane Hamus-Vallée, Dec 2021, Evry, Université d'Evry Paris-Saclay, France</w:t>
            </w:r>
          </w:p>
          <w:p>
            <w:pPr/>
            <w:r>
              <w:rPr/>
              <w:t xml:space="preserve">Communication dans un congrès</w:t>
            </w:r>
          </w:p>
          <w:p>
            <w:pPr/>
            <w:hyperlink r:id="rId12" w:history="1">
              <w:r>
                <w:rPr>
                  <w:color w:val="#410a8c"/>
                  <w:u w:val="single"/>
                </w:rPr>
                <w:t xml:space="preserve">hal-05497483v1</w:t>
              </w:r>
            </w:hyperlink>
          </w:p>
        </w:tc>
      </w:tr>
      <w:tr>
        <w:trPr/>
        <w:tc>
          <w:tcPr>
            <w:noWrap/>
          </w:tcPr>
          <w:p>
            <w:pPr>
              <w:spacing w:after="200"/>
            </w:pPr>
            <w:hyperlink r:id="rId13" w:history="1">
              <w:r>
                <w:rPr>
                  <w:color w:val="1e198e"/>
                  <w:b w:val="1"/>
                  <w:bCs w:val="1"/>
                  <w:u w:val="single"/>
                </w:rPr>
                <w:t xml:space="preserve">La biodiversité est encore mal appréhendée par la société. Comment favoriser la mobilisation des acteurs ?</w:t>
              </w:r>
            </w:hyperlink>
          </w:p>
          <w:p>
            <w:pPr/>
            <w:hyperlink r:id="rId9" w:history="1">
              <w:r>
                <w:rPr>
                  <w:color w:val="#410a8c"/>
                  <w:u w:val="single"/>
                </w:rPr>
                <w:t xml:space="preserve">Sarah Crépieux-Duytsche</w:t>
              </w:r>
            </w:hyperlink>
          </w:p>
          <w:p>
            <w:pPr/>
            <w:r>
              <w:rPr>
                <w:i w:val="1"/>
                <w:iCs w:val="1"/>
              </w:rPr>
              <w:t xml:space="preserve">Assises Régionales de la Biodiversité : acteurs de la biodiversité</w:t>
            </w:r>
            <w:r>
              <w:rPr/>
              <w:t xml:space="preserve">, ARB NA; Conseil régional de la Gironde; Office français de la biodiversité; DREAL Nouvelle-Aquitaine, Sep 2021, Bordeaux (France), France</w:t>
            </w:r>
          </w:p>
          <w:p>
            <w:pPr/>
            <w:r>
              <w:rPr/>
              <w:t xml:space="preserve">Communication dans un congrès</w:t>
            </w:r>
          </w:p>
          <w:p>
            <w:pPr/>
            <w:hyperlink r:id="rId13" w:history="1">
              <w:r>
                <w:rPr>
                  <w:color w:val="#410a8c"/>
                  <w:u w:val="single"/>
                </w:rPr>
                <w:t xml:space="preserve">hal-05497470v1</w:t>
              </w:r>
            </w:hyperlink>
          </w:p>
        </w:tc>
      </w:tr>
      <w:tr>
        <w:trPr/>
        <w:tc>
          <w:tcPr>
            <w:noWrap/>
          </w:tcPr>
          <w:p>
            <w:pPr>
              <w:spacing w:after="200"/>
            </w:pPr>
            <w:hyperlink r:id="rId14" w:history="1">
              <w:r>
                <w:rPr>
                  <w:color w:val="1e198e"/>
                  <w:b w:val="1"/>
                  <w:bCs w:val="1"/>
                  <w:u w:val="single"/>
                </w:rPr>
                <w:t xml:space="preserve">Nouveaux horizons des sciences humaines. Nos disciplines à l’ère du numérique</w:t>
              </w:r>
            </w:hyperlink>
          </w:p>
          <w:p>
            <w:pPr/>
            <w:hyperlink r:id="rId9" w:history="1">
              <w:r>
                <w:rPr>
                  <w:color w:val="#410a8c"/>
                  <w:u w:val="single"/>
                </w:rPr>
                <w:t xml:space="preserve">Sarah Crépieux-Duytsche</w:t>
              </w:r>
            </w:hyperlink>
          </w:p>
          <w:p>
            <w:pPr/>
            <w:r>
              <w:rPr>
                <w:i w:val="1"/>
                <w:iCs w:val="1"/>
              </w:rPr>
              <w:t xml:space="preserve">Nouveaux horizons des sciences humaines. Nos disciplines à l’ère du numérique</w:t>
            </w:r>
            <w:r>
              <w:rPr/>
              <w:t xml:space="preserve">, Nawel Nessark; Sarah Crépieux-Duytsche; Marta Francia, Dec 2020, Bordeaux &amp; Online, France</w:t>
            </w:r>
          </w:p>
          <w:p>
            <w:pPr/>
            <w:r>
              <w:rPr/>
              <w:t xml:space="preserve">Communication dans un congrès</w:t>
            </w:r>
          </w:p>
          <w:p>
            <w:pPr/>
            <w:hyperlink r:id="rId14" w:history="1">
              <w:r>
                <w:rPr>
                  <w:color w:val="#410a8c"/>
                  <w:u w:val="single"/>
                </w:rPr>
                <w:t xml:space="preserve">hal-05497463v1</w:t>
              </w:r>
            </w:hyperlink>
          </w:p>
        </w:tc>
      </w:tr>
      <w:tr>
        <w:trPr/>
        <w:tc>
          <w:tcPr>
            <w:noWrap/>
          </w:tcPr>
          <w:p>
            <w:pPr>
              <w:spacing w:after="200"/>
            </w:pPr>
            <w:hyperlink r:id="rId15" w:history="1">
              <w:r>
                <w:rPr>
                  <w:color w:val="1e198e"/>
                  <w:b w:val="1"/>
                  <w:bCs w:val="1"/>
                  <w:u w:val="single"/>
                </w:rPr>
                <w:t xml:space="preserve">A comme allégorie.</w:t>
              </w:r>
            </w:hyperlink>
          </w:p>
          <w:p>
            <w:pPr/>
            <w:hyperlink r:id="rId9" w:history="1">
              <w:r>
                <w:rPr>
                  <w:color w:val="#410a8c"/>
                  <w:u w:val="single"/>
                </w:rPr>
                <w:t xml:space="preserve">Sarah Crépieux-Duytsche</w:t>
              </w:r>
            </w:hyperlink>
          </w:p>
          <w:p>
            <w:pPr/>
            <w:r>
              <w:rPr>
                <w:i w:val="1"/>
                <w:iCs w:val="1"/>
              </w:rPr>
              <w:t xml:space="preserve">A comme allégorie</w:t>
            </w:r>
            <w:r>
              <w:rPr/>
              <w:t xml:space="preserve">, Ville d'Arcachon, Feb 2020, Arcachon (France), France</w:t>
            </w:r>
          </w:p>
          <w:p>
            <w:pPr/>
            <w:r>
              <w:rPr/>
              <w:t xml:space="preserve">Communication dans un congrès</w:t>
            </w:r>
          </w:p>
          <w:p>
            <w:pPr/>
            <w:hyperlink r:id="rId15" w:history="1">
              <w:r>
                <w:rPr>
                  <w:color w:val="#410a8c"/>
                  <w:u w:val="single"/>
                </w:rPr>
                <w:t xml:space="preserve">hal-05497456v1</w:t>
              </w:r>
            </w:hyperlink>
          </w:p>
        </w:tc>
      </w:tr>
      <w:tr>
        <w:trPr/>
        <w:tc>
          <w:tcPr>
            <w:noWrap/>
          </w:tcPr>
          <w:p>
            <w:pPr>
              <w:spacing w:after="200"/>
            </w:pPr>
            <w:hyperlink r:id="rId16" w:history="1">
              <w:r>
                <w:rPr>
                  <w:color w:val="1e198e"/>
                  <w:b w:val="1"/>
                  <w:bCs w:val="1"/>
                  <w:u w:val="single"/>
                </w:rPr>
                <w:t xml:space="preserve">Écrire l’histoire des femmes en histoire de l’art : enjeux transhistoriques et interdisciplinaires.</w:t>
              </w:r>
            </w:hyperlink>
          </w:p>
          <w:p>
            <w:pPr/>
            <w:hyperlink r:id="rId9" w:history="1">
              <w:r>
                <w:rPr>
                  <w:color w:val="#410a8c"/>
                  <w:u w:val="single"/>
                </w:rPr>
                <w:t xml:space="preserve">Sarah Crépieux-Duytsche</w:t>
              </w:r>
            </w:hyperlink>
          </w:p>
          <w:p>
            <w:pPr/>
            <w:r>
              <w:rPr>
                <w:i w:val="1"/>
                <w:iCs w:val="1"/>
              </w:rPr>
              <w:t xml:space="preserve">Histoire de genre ? Genre, sciences humaines et populations au Moyen Age</w:t>
            </w:r>
            <w:r>
              <w:rPr/>
              <w:t xml:space="preserve">, Wendy Bougraud; Clara Blanchard, Feb 2020, Bordeaux (France), France</w:t>
            </w:r>
          </w:p>
          <w:p>
            <w:pPr/>
            <w:r>
              <w:rPr/>
              <w:t xml:space="preserve">Communication dans un congrès</w:t>
            </w:r>
          </w:p>
          <w:p>
            <w:pPr/>
            <w:hyperlink r:id="rId16" w:history="1">
              <w:r>
                <w:rPr>
                  <w:color w:val="#410a8c"/>
                  <w:u w:val="single"/>
                </w:rPr>
                <w:t xml:space="preserve">hal-05497451v1</w:t>
              </w:r>
            </w:hyperlink>
          </w:p>
        </w:tc>
      </w:tr>
      <w:tr>
        <w:trPr/>
        <w:tc>
          <w:tcPr>
            <w:noWrap/>
          </w:tcPr>
          <w:p>
            <w:pPr>
              <w:spacing w:after="200"/>
            </w:pPr>
            <w:hyperlink r:id="rId17" w:history="1">
              <w:r>
                <w:rPr>
                  <w:color w:val="1e198e"/>
                  <w:b w:val="1"/>
                  <w:bCs w:val="1"/>
                  <w:u w:val="single"/>
                </w:rPr>
                <w:t xml:space="preserve">Représenter les Muses dans l’art : frontières et interdisciplinarités d’un sujet</w:t>
              </w:r>
            </w:hyperlink>
          </w:p>
          <w:p>
            <w:pPr/>
            <w:hyperlink r:id="rId9" w:history="1">
              <w:r>
                <w:rPr>
                  <w:color w:val="#410a8c"/>
                  <w:u w:val="single"/>
                </w:rPr>
                <w:t xml:space="preserve">Sarah Crépieux-Duytsche</w:t>
              </w:r>
            </w:hyperlink>
          </w:p>
          <w:p>
            <w:pPr/>
            <w:r>
              <w:rPr>
                <w:i w:val="1"/>
                <w:iCs w:val="1"/>
              </w:rPr>
              <w:t xml:space="preserve">Ecrire l’Histoire de l’art : aux frontières de la discipline</w:t>
            </w:r>
            <w:r>
              <w:rPr/>
              <w:t xml:space="preserve">, Nawel Nessark; Léa Tichit; Sarah Crépieux-Duytsche, Oct 2019, Bordeaux (France), France</w:t>
            </w:r>
          </w:p>
          <w:p>
            <w:pPr/>
            <w:r>
              <w:rPr/>
              <w:t xml:space="preserve">Communication dans un congrès</w:t>
            </w:r>
          </w:p>
          <w:p>
            <w:pPr/>
            <w:hyperlink r:id="rId17" w:history="1">
              <w:r>
                <w:rPr>
                  <w:color w:val="#410a8c"/>
                  <w:u w:val="single"/>
                </w:rPr>
                <w:t xml:space="preserve">hal-05497444v1</w:t>
              </w:r>
            </w:hyperlink>
          </w:p>
        </w:tc>
      </w:tr>
      <w:tr>
        <w:trPr/>
        <w:tc>
          <w:tcPr>
            <w:noWrap/>
          </w:tcPr>
          <w:p>
            <w:pPr>
              <w:spacing w:after="200"/>
            </w:pPr>
            <w:hyperlink r:id="rId18" w:history="1">
              <w:r>
                <w:rPr>
                  <w:color w:val="1e198e"/>
                  <w:b w:val="1"/>
                  <w:bCs w:val="1"/>
                  <w:u w:val="single"/>
                </w:rPr>
                <w:t xml:space="preserve">L’animal familier dans le portrait d’enfant au siècle des Lumières : entre précepteur et métaphore du danger.</w:t>
              </w:r>
            </w:hyperlink>
          </w:p>
          <w:p>
            <w:pPr/>
            <w:hyperlink r:id="rId9" w:history="1">
              <w:r>
                <w:rPr>
                  <w:color w:val="#410a8c"/>
                  <w:u w:val="single"/>
                </w:rPr>
                <w:t xml:space="preserve">Sarah Crépieux-Duytsche</w:t>
              </w:r>
            </w:hyperlink>
          </w:p>
          <w:p>
            <w:pPr/>
            <w:r>
              <w:rPr>
                <w:i w:val="1"/>
                <w:iCs w:val="1"/>
              </w:rPr>
              <w:t xml:space="preserve">: « L’enfant et l’animal : prédateur ou protecteur ? »</w:t>
            </w:r>
            <w:r>
              <w:rPr/>
              <w:t xml:space="preserve">, Mathilde Dalbion; Sophie Coussemacker, Feb 2019, Bordeaux (France), France</w:t>
            </w:r>
          </w:p>
          <w:p>
            <w:pPr/>
            <w:r>
              <w:rPr/>
              <w:t xml:space="preserve">Communication dans un congrès</w:t>
            </w:r>
          </w:p>
          <w:p>
            <w:pPr/>
            <w:hyperlink r:id="rId18" w:history="1">
              <w:r>
                <w:rPr>
                  <w:color w:val="#410a8c"/>
                  <w:u w:val="single"/>
                </w:rPr>
                <w:t xml:space="preserve">hal-05497439v1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Muses d’artistes : entre passion créatrice et travail invisible.</w:t>
              </w:r>
            </w:hyperlink>
          </w:p>
          <w:p>
            <w:pPr/>
            <w:hyperlink r:id="rId9" w:history="1">
              <w:r>
                <w:rPr>
                  <w:color w:val="#410a8c"/>
                  <w:u w:val="single"/>
                </w:rPr>
                <w:t xml:space="preserve">Sarah Crépieux-Duytsche</w:t>
              </w:r>
            </w:hyperlink>
          </w:p>
          <w:p>
            <w:pPr/>
            <w:r>
              <w:rPr/>
              <w:t xml:space="preserve">Les cahier d'Artes. </w:t>
            </w:r>
            <w:r>
              <w:rPr>
                <w:i w:val="1"/>
                <w:iCs w:val="1"/>
              </w:rPr>
              <w:t xml:space="preserve">Muses, Égéries, Pygmalions, créations et rapports de genre</w:t>
            </w:r>
            <w:r>
              <w:rPr/>
              <w:t xml:space="preserve">, 21, Presses universitaires de Bordeaux, A paraître, 979-1030011760</w:t>
            </w:r>
          </w:p>
          <w:p>
            <w:pPr/>
            <w:r>
              <w:rPr/>
              <w:t xml:space="preserve">Chapitre d'ouvrage</w:t>
            </w:r>
          </w:p>
          <w:p>
            <w:pPr/>
            <w:hyperlink r:id="rId19" w:history="1">
              <w:r>
                <w:rPr>
                  <w:color w:val="#410a8c"/>
                  <w:u w:val="single"/>
                </w:rPr>
                <w:t xml:space="preserve">hal-05497432v1</w:t>
              </w:r>
            </w:hyperlink>
          </w:p>
        </w:tc>
      </w:tr>
      <w:tr>
        <w:trPr/>
        <w:tc>
          <w:tcPr>
            <w:noWrap/>
          </w:tcPr>
          <w:p>
            <w:pPr>
              <w:spacing w:after="200"/>
            </w:pPr>
            <w:hyperlink r:id="rId20" w:history="1">
              <w:r>
                <w:rPr>
                  <w:color w:val="1e198e"/>
                  <w:b w:val="1"/>
                  <w:bCs w:val="1"/>
                  <w:u w:val="single"/>
                </w:rPr>
                <w:t xml:space="preserve">Érotisation et sentimentalisation du harcèlement au travers de la peinture mythologique entre les XVIe et XVIIe siècles</w:t>
              </w:r>
            </w:hyperlink>
          </w:p>
          <w:p>
            <w:pPr/>
            <w:hyperlink r:id="rId9" w:history="1">
              <w:r>
                <w:rPr>
                  <w:color w:val="#410a8c"/>
                  <w:u w:val="single"/>
                </w:rPr>
                <w:t xml:space="preserve">Sarah Crépieux-Duytsche</w:t>
              </w:r>
            </w:hyperlink>
          </w:p>
          <w:p>
            <w:pPr/>
            <w:r>
              <w:rPr/>
              <w:t xml:space="preserve">Réjane Hamus-Vallée; Armel Dubois-Nayt. </w:t>
            </w:r>
            <w:r>
              <w:rPr>
                <w:i w:val="1"/>
                <w:iCs w:val="1"/>
              </w:rPr>
              <w:t xml:space="preserve">Ecrire l'histoire du harcèlement sexuel sur la longue durée, nommer, dénoncer, représenter, mettre en image ou en musique</w:t>
            </w:r>
            <w:r>
              <w:rPr/>
              <w:t xml:space="preserve">, II, L'Harmattan, 2025, 978-2-336-50074-4</w:t>
            </w:r>
          </w:p>
          <w:p>
            <w:pPr/>
            <w:r>
              <w:rPr/>
              <w:t xml:space="preserve">Chapitre d'ouvrage</w:t>
            </w:r>
          </w:p>
          <w:p>
            <w:pPr/>
            <w:hyperlink r:id="rId20" w:history="1">
              <w:r>
                <w:rPr>
                  <w:color w:val="#410a8c"/>
                  <w:u w:val="single"/>
                </w:rPr>
                <w:t xml:space="preserve">hal-05338745v1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7490v1" TargetMode="External"/><Relationship Id="rId9" Type="http://schemas.openxmlformats.org/officeDocument/2006/relationships/hyperlink" Target="https://hal.science/search/index/?q=*&amp;authFullName_s=Sarah Cr&#233;pieux-Duytsche" TargetMode="External"/><Relationship Id="rId10" Type="http://schemas.openxmlformats.org/officeDocument/2006/relationships/hyperlink" Target="https://hal.science/hal-05497501v1" TargetMode="External"/><Relationship Id="rId11" Type="http://schemas.openxmlformats.org/officeDocument/2006/relationships/hyperlink" Target="https://hal.science/hal-05497510v1" TargetMode="External"/><Relationship Id="rId12" Type="http://schemas.openxmlformats.org/officeDocument/2006/relationships/hyperlink" Target="https://hal.science/hal-05497483v1" TargetMode="External"/><Relationship Id="rId13" Type="http://schemas.openxmlformats.org/officeDocument/2006/relationships/hyperlink" Target="https://hal.science/hal-05497470v1" TargetMode="External"/><Relationship Id="rId14" Type="http://schemas.openxmlformats.org/officeDocument/2006/relationships/hyperlink" Target="https://hal.science/hal-05497463v1" TargetMode="External"/><Relationship Id="rId15" Type="http://schemas.openxmlformats.org/officeDocument/2006/relationships/hyperlink" Target="https://hal.science/hal-05497456v1" TargetMode="External"/><Relationship Id="rId16" Type="http://schemas.openxmlformats.org/officeDocument/2006/relationships/hyperlink" Target="https://hal.science/hal-05497451v1" TargetMode="External"/><Relationship Id="rId17" Type="http://schemas.openxmlformats.org/officeDocument/2006/relationships/hyperlink" Target="https://hal.science/hal-05497444v1" TargetMode="External"/><Relationship Id="rId18" Type="http://schemas.openxmlformats.org/officeDocument/2006/relationships/hyperlink" Target="https://hal.science/hal-05497439v1" TargetMode="External"/><Relationship Id="rId19" Type="http://schemas.openxmlformats.org/officeDocument/2006/relationships/hyperlink" Target="https://hal.science/hal-05497432v1" TargetMode="External"/><Relationship Id="rId20" Type="http://schemas.openxmlformats.org/officeDocument/2006/relationships/hyperlink" Target="https://hal.science/hal-05338745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Crépieux-Duytsche</dc:title>
  <dc:description>CV</dc:description>
  <dc:subject/>
  <cp:keywords/>
  <cp:category/>
  <cp:lastModifiedBy/>
  <dcterms:created xsi:type="dcterms:W3CDTF">2026-04-15T16:40:32+02:00</dcterms:created>
  <dcterms:modified xsi:type="dcterms:W3CDTF">2026-04-15T16:40:32+02:00</dcterms:modified>
</cp:coreProperties>
</file>

<file path=docProps/custom.xml><?xml version="1.0" encoding="utf-8"?>
<Properties xmlns="http://schemas.openxmlformats.org/officeDocument/2006/custom-properties" xmlns:vt="http://schemas.openxmlformats.org/officeDocument/2006/docPropsVTypes"/>
</file>