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Sarra Kekli </w:t>
      </w:r>
      <w:r>
        <w:rPr>
          <w:color w:val="641e6e"/>
        </w:rPr>
        <w:t xml:space="preserve">Doctorante en économie à INRAE UMR SMART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sarra-kekli</w:t>
        </w:r>
      </w:hyperlink>
    </w:p>
    <w:p>
      <w:pPr>
        <w:numPr>
          <w:ilvl w:val="0"/>
          <w:numId w:val="1"/>
        </w:numPr>
      </w:pPr>
      <w:r>
        <w:rPr/>
        <w:t xml:space="preserve"> ORCID : </w:t>
      </w:r>
      <w:hyperlink r:id="rId9" w:history="1">
        <w:r>
          <w:rPr>
            <w:color w:val="#410a8c"/>
            <w:u w:val="single"/>
          </w:rPr>
          <w:t xml:space="preserve">0009-0001-8905-4464</w:t>
        </w:r>
      </w:hyperlink>
    </w:p>
    <w:p>
      <w:pPr>
        <w:spacing w:before="600"/>
      </w:pPr>
    </w:p>
    <w:p>
      <w:pPr>
        <w:pStyle w:val="Heading2"/>
      </w:pPr>
      <w:r>
        <w:rPr>
          <w:color w:val="1e198e"/>
          <w:b w:val="1"/>
          <w:bCs w:val="1"/>
        </w:rPr>
        <w:t xml:space="preserve">Présentation</w:t>
      </w:r>
    </w:p>
    <w:p>
      <w:pPr>
        <w:spacing w:after="100"/>
      </w:pPr>
    </w:p>
    <w:p>
      <w:pPr/>
      <w:r>
        <w:rPr/>
        <w:t xml:space="preserve">I am a PhD student at INRAE UMR SMART in Rennes, France, specializing in water management, agricultural policy, and trade. My current research explores how border trade policies can foster sustainable agricultural water management in Tunisia, using a general equilibrium model to understand the influence of international markets on irrigation practices. By focusing on Tunisia’s diverse geography and hydrology, I aim to assess the effectiveness of trade policies in regulating water resource use and their role in supporting food sovereignty.I’m passionate about finding practical solutions to environmental challenges through research, policy, and international collaboration. Whether it’s through analyzing policy impacts on water use or engaging with stakeholders on the ground, I believe that sustainable change comes from understanding both the numbers and the people behind them.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Water Rebound Effect: Policy Interactions in Tunisia’s Agricultural Sector</w:t>
              </w:r>
            </w:hyperlink>
          </w:p>
          <w:p>
            <w:pPr/>
            <w:hyperlink r:id="rId11" w:history="1">
              <w:r>
                <w:rPr>
                  <w:color w:val="#410a8c"/>
                  <w:u w:val="single"/>
                </w:rPr>
                <w:t xml:space="preserve">Sarra Kekli</w:t>
              </w:r>
            </w:hyperlink>
            <w:r>
              <w:rPr/>
              <w:t xml:space="preserve">,</w:t>
            </w:r>
            <w:hyperlink r:id="rId12" w:history="1">
              <w:r>
                <w:rPr>
                  <w:color w:val="#410a8c"/>
                  <w:u w:val="single"/>
                </w:rPr>
                <w:t xml:space="preserve">Catherine Laroche-Dupraz</w:t>
              </w:r>
            </w:hyperlink>
            <w:r>
              <w:rPr/>
              <w:t xml:space="preserve">,</w:t>
            </w:r>
            <w:hyperlink r:id="rId13" w:history="1">
              <w:r>
                <w:rPr>
                  <w:color w:val="#410a8c"/>
                  <w:u w:val="single"/>
                </w:rPr>
                <w:t xml:space="preserve">Angela Cheptea</w:t>
              </w:r>
            </w:hyperlink>
          </w:p>
          <w:p>
            <w:pPr/>
            <w:r>
              <w:rPr>
                <w:i w:val="1"/>
                <w:iCs w:val="1"/>
              </w:rPr>
              <w:t xml:space="preserve">The XVIII EAAE Congress</w:t>
            </w:r>
            <w:r>
              <w:rPr/>
              <w:t xml:space="preserve">, Aug 2025, Bonn, Germany</w:t>
            </w:r>
          </w:p>
          <w:p>
            <w:pPr/>
            <w:r>
              <w:rPr/>
              <w:t xml:space="preserve">Poster de conférence</w:t>
            </w:r>
          </w:p>
          <w:p>
            <w:pPr/>
            <w:hyperlink r:id="rId10" w:history="1">
              <w:r>
                <w:rPr>
                  <w:color w:val="#410a8c"/>
                  <w:u w:val="single"/>
                </w:rPr>
                <w:t xml:space="preserve">hal-05263244v1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International trade in agricultural commodities and water use in agriculture: The case of Tunisia</w:t>
              </w:r>
            </w:hyperlink>
          </w:p>
          <w:p>
            <w:pPr/>
            <w:hyperlink r:id="rId11" w:history="1">
              <w:r>
                <w:rPr>
                  <w:color w:val="#410a8c"/>
                  <w:u w:val="single"/>
                </w:rPr>
                <w:t xml:space="preserve">Sarra Kekli</w:t>
              </w:r>
            </w:hyperlink>
            <w:r>
              <w:rPr/>
              <w:t xml:space="preserve">,</w:t>
            </w:r>
            <w:hyperlink r:id="rId13" w:history="1">
              <w:r>
                <w:rPr>
                  <w:color w:val="#410a8c"/>
                  <w:u w:val="single"/>
                </w:rPr>
                <w:t xml:space="preserve">Angela Cheptea</w:t>
              </w:r>
            </w:hyperlink>
            <w:r>
              <w:rPr/>
              <w:t xml:space="preserve">,</w:t>
            </w:r>
            <w:hyperlink r:id="rId12" w:history="1">
              <w:r>
                <w:rPr>
                  <w:color w:val="#410a8c"/>
                  <w:u w:val="single"/>
                </w:rPr>
                <w:t xml:space="preserve">Catherine Laroche-Dupraz</w:t>
              </w:r>
            </w:hyperlink>
          </w:p>
          <w:p>
            <w:pPr/>
            <w:r>
              <w:rPr>
                <w:i w:val="1"/>
                <w:iCs w:val="1"/>
              </w:rPr>
              <w:t xml:space="preserve">Maghreb-Machrek</w:t>
            </w:r>
            <w:r>
              <w:rPr/>
              <w:t xml:space="preserve">, 2025, 260, pp.49. </w:t>
            </w:r>
            <w:hyperlink r:id="rId15" w:history="1">
              <w:r>
                <w:rPr>
                  <w:color w:val="#410a8c"/>
                  <w:u w:val="single"/>
                </w:rPr>
                <w:t xml:space="preserve">⟨10.54695/machr.260.0049⟩</w:t>
              </w:r>
            </w:hyperlink>
          </w:p>
          <w:p>
            <w:pPr/>
            <w:r>
              <w:rPr/>
              <w:t xml:space="preserve">Article dans une revue</w:t>
            </w:r>
          </w:p>
          <w:p>
            <w:pPr/>
            <w:hyperlink r:id="rId14" w:history="1">
              <w:r>
                <w:rPr>
                  <w:color w:val="#410a8c"/>
                  <w:u w:val="single"/>
                </w:rPr>
                <w:t xml:space="preserve">hal-05306177v1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Commerce international des produits agricoles et utilisation de l'eau en agriculture : Le cas de la Tunisie</w:t>
              </w:r>
            </w:hyperlink>
          </w:p>
          <w:p>
            <w:pPr/>
            <w:hyperlink r:id="rId11" w:history="1">
              <w:r>
                <w:rPr>
                  <w:color w:val="#410a8c"/>
                  <w:u w:val="single"/>
                </w:rPr>
                <w:t xml:space="preserve">Sarra Kekli</w:t>
              </w:r>
            </w:hyperlink>
          </w:p>
          <w:p>
            <w:pPr/>
            <w:r>
              <w:rPr/>
              <w:t xml:space="preserve">2024, 82 p</w:t>
            </w:r>
          </w:p>
          <w:p>
            <w:pPr/>
            <w:r>
              <w:rPr/>
              <w:t xml:space="preserve">Autre publication scientifique</w:t>
            </w:r>
          </w:p>
          <w:p>
            <w:pPr/>
            <w:hyperlink r:id="rId16" w:history="1">
              <w:r>
                <w:rPr>
                  <w:color w:val="#410a8c"/>
                  <w:u w:val="single"/>
                </w:rPr>
                <w:t xml:space="preserve">hal-05090715v1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0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ra-kekli" TargetMode="External"/><Relationship Id="rId9" Type="http://schemas.openxmlformats.org/officeDocument/2006/relationships/hyperlink" Target="https://orcid.org/0009-0001-8905-4464" TargetMode="External"/><Relationship Id="rId10" Type="http://schemas.openxmlformats.org/officeDocument/2006/relationships/hyperlink" Target="https://hal.science/hal-05263244v1" TargetMode="External"/><Relationship Id="rId11" Type="http://schemas.openxmlformats.org/officeDocument/2006/relationships/hyperlink" Target="https://hal.science/search/index/?q=*&amp;authFullName_s=Sarra Kekli" TargetMode="External"/><Relationship Id="rId12" Type="http://schemas.openxmlformats.org/officeDocument/2006/relationships/hyperlink" Target="https://hal.science/search/index/?q=*&amp;authFullName_s=Catherine Laroche-Dupraz" TargetMode="External"/><Relationship Id="rId13" Type="http://schemas.openxmlformats.org/officeDocument/2006/relationships/hyperlink" Target="https://hal.science/search/index/?q=*&amp;authFullName_s=Angela Cheptea" TargetMode="External"/><Relationship Id="rId14" Type="http://schemas.openxmlformats.org/officeDocument/2006/relationships/hyperlink" Target="https://hal.science/hal-05306177v1" TargetMode="External"/><Relationship Id="rId15" Type="http://schemas.openxmlformats.org/officeDocument/2006/relationships/hyperlink" Target="https://dx.doi.org/10.54695/machr.260.0049" TargetMode="External"/><Relationship Id="rId16" Type="http://schemas.openxmlformats.org/officeDocument/2006/relationships/hyperlink" Target="https://hal.science/hal-0509071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Sarra Kekli</dc:title>
  <dc:description>CV</dc:description>
  <dc:subject/>
  <cp:keywords/>
  <cp:category/>
  <cp:lastModifiedBy/>
  <dcterms:created xsi:type="dcterms:W3CDTF">2026-05-27T11:37:37+02:00</dcterms:created>
  <dcterms:modified xsi:type="dcterms:W3CDTF">2026-05-27T11:37:37+02:00</dcterms:modified>
</cp:coreProperties>
</file>

<file path=docProps/custom.xml><?xml version="1.0" encoding="utf-8"?>
<Properties xmlns="http://schemas.openxmlformats.org/officeDocument/2006/custom-properties" xmlns:vt="http://schemas.openxmlformats.org/officeDocument/2006/docPropsVTypes"/>
</file>