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Savitri Jalais </w:t>
      </w:r>
      <w:r>
        <w:rPr>
          <w:color w:val="641e6e"/>
        </w:rPr>
        <w:t xml:space="preserve">Maîtresse de conférences dans le champ des théories et pratiques de la conception architecturale et urbaine à l’ENSA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savitri-jalais</w:t>
        </w:r>
      </w:hyperlink>
    </w:p>
    <w:p>
      <w:pPr>
        <w:numPr>
          <w:ilvl w:val="0"/>
          <w:numId w:val="1"/>
        </w:numPr>
      </w:pPr>
      <w:r>
        <w:rPr/>
        <w:t xml:space="preserve"> ORCID : </w:t>
      </w:r>
      <w:hyperlink r:id="rId9" w:history="1">
        <w:r>
          <w:rPr>
            <w:color w:val="#410a8c"/>
            <w:u w:val="single"/>
          </w:rPr>
          <w:t xml:space="preserve">0009-0008-9946-5823</w:t>
        </w:r>
      </w:hyperlink>
    </w:p>
    <w:p>
      <w:pPr>
        <w:spacing w:before="600"/>
      </w:pPr>
    </w:p>
    <w:p>
      <w:pPr>
        <w:pStyle w:val="Heading2"/>
      </w:pPr>
      <w:r>
        <w:rPr>
          <w:color w:val="1e198e"/>
          <w:b w:val="1"/>
          <w:bCs w:val="1"/>
        </w:rPr>
        <w:t xml:space="preserve">Présentation</w:t>
      </w:r>
    </w:p>
    <w:p>
      <w:pPr>
        <w:spacing w:after="100"/>
      </w:pPr>
    </w:p>
    <w:p>
      <w:pPr/>
      <w:r>
        <w:rPr/>
        <w:t xml:space="preserve">Savitri Jalais est architecte, docteure en architecture, maître de conférences dans le champ des théories et pratiques de la conception architecturale et urbaine à l’ENSA de Toulouse. Ses recherches portent notamment sur l’architecture vernaculaire, sur la valorisation et la réactivation de dispositifs traditionnels de systèmes d’eau en région aride et inondée, et sur la patrimonialisation de villes en Inde et en France. Elle s’intéresse tout particulièrement au patrimoine vivant, celui qui fait partie du quotidien d’une société, et non figé comme un élément du passé ou abandonné aux uniques usages de l’industrie culturelle. Elle encourage le travail de terrain, notamment à travers le relevé et tout apprentissage qui se fait par contact directe avec le bâti et l’objet d’étude.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Traditions of rain water harvesting and cosmopolitanism. The case of Jaipur (Rajasthan, India)</w:t>
              </w:r>
            </w:hyperlink>
          </w:p>
          <w:p>
            <w:pPr/>
            <w:hyperlink r:id="rId11" w:history="1">
              <w:r>
                <w:rPr>
                  <w:color w:val="#410a8c"/>
                  <w:u w:val="single"/>
                </w:rPr>
                <w:t xml:space="preserve">Savitri Jalais</w:t>
              </w:r>
            </w:hyperlink>
          </w:p>
          <w:p>
            <w:pPr/>
            <w:r>
              <w:rPr>
                <w:i w:val="1"/>
                <w:iCs w:val="1"/>
              </w:rPr>
              <w:t xml:space="preserve">Cosmopolitanism and tradition</w:t>
            </w:r>
            <w:r>
              <w:rPr/>
              <w:t xml:space="preserve">, International Association for the Study of Traditional Environments, May 2025, Alexandria, Egypt</w:t>
            </w:r>
          </w:p>
          <w:p>
            <w:pPr/>
            <w:r>
              <w:rPr/>
              <w:t xml:space="preserve">Communication dans un congrès</w:t>
            </w:r>
          </w:p>
          <w:p>
            <w:pPr/>
            <w:hyperlink r:id="rId10" w:history="1">
              <w:r>
                <w:rPr>
                  <w:color w:val="#410a8c"/>
                  <w:u w:val="single"/>
                </w:rPr>
                <w:t xml:space="preserve">hal-05571163v1</w:t>
              </w:r>
            </w:hyperlink>
          </w:p>
        </w:tc>
      </w:tr>
      <w:tr>
        <w:trPr/>
        <w:tc>
          <w:tcPr>
            <w:noWrap/>
          </w:tcPr>
          <w:p>
            <w:pPr>
              <w:spacing w:after="200"/>
            </w:pPr>
            <w:hyperlink r:id="rId12" w:history="1">
              <w:r>
                <w:rPr>
                  <w:color w:val="1e198e"/>
                  <w:b w:val="1"/>
                  <w:bCs w:val="1"/>
                  <w:u w:val="single"/>
                </w:rPr>
                <w:t xml:space="preserve">La coupole surbaissée réinterprétée dans l’architecture ordinaire en Inde</w:t>
              </w:r>
            </w:hyperlink>
          </w:p>
          <w:p>
            <w:pPr/>
            <w:hyperlink r:id="rId11" w:history="1">
              <w:r>
                <w:rPr>
                  <w:color w:val="#410a8c"/>
                  <w:u w:val="single"/>
                </w:rPr>
                <w:t xml:space="preserve">Savitri Jalais</w:t>
              </w:r>
            </w:hyperlink>
          </w:p>
          <w:p>
            <w:pPr/>
            <w:r>
              <w:rPr>
                <w:i w:val="1"/>
                <w:iCs w:val="1"/>
              </w:rPr>
              <w:t xml:space="preserve">L’architecture vernaculaire, un nouveau paradigme ?</w:t>
            </w:r>
            <w:r>
              <w:rPr/>
              <w:t xml:space="preserve">, ENSA Paris-Belleville; ENSA Paris- Malaquais; ENSA Paris- La Villette; ENSA Toulouse, Sep 2025, Paris, France</w:t>
            </w:r>
          </w:p>
          <w:p>
            <w:pPr/>
            <w:r>
              <w:rPr/>
              <w:t xml:space="preserve">Communication dans un congrès</w:t>
            </w:r>
          </w:p>
          <w:p>
            <w:pPr/>
            <w:hyperlink r:id="rId12" w:history="1">
              <w:r>
                <w:rPr>
                  <w:color w:val="#410a8c"/>
                  <w:u w:val="single"/>
                </w:rPr>
                <w:t xml:space="preserve">hal-05571190v1</w:t>
              </w:r>
            </w:hyperlink>
          </w:p>
        </w:tc>
      </w:tr>
      <w:tr>
        <w:trPr/>
        <w:tc>
          <w:tcPr>
            <w:noWrap/>
          </w:tcPr>
          <w:p>
            <w:pPr>
              <w:spacing w:after="200"/>
            </w:pPr>
            <w:hyperlink r:id="rId13" w:history="1">
              <w:r>
                <w:rPr>
                  <w:color w:val="1e198e"/>
                  <w:b w:val="1"/>
                  <w:bCs w:val="1"/>
                  <w:u w:val="single"/>
                </w:rPr>
                <w:t xml:space="preserve">Learning from traditional water management. Rethinking Fieldwork</w:t>
              </w:r>
            </w:hyperlink>
          </w:p>
          <w:p>
            <w:pPr/>
            <w:hyperlink r:id="rId11" w:history="1">
              <w:r>
                <w:rPr>
                  <w:color w:val="#410a8c"/>
                  <w:u w:val="single"/>
                </w:rPr>
                <w:t xml:space="preserve">Savitri Jalais</w:t>
              </w:r>
            </w:hyperlink>
          </w:p>
          <w:p>
            <w:pPr/>
            <w:r>
              <w:rPr>
                <w:i w:val="1"/>
                <w:iCs w:val="1"/>
              </w:rPr>
              <w:t xml:space="preserve">Learning from the desert, International Symposium. Architecture, Water, Territories</w:t>
            </w:r>
            <w:r>
              <w:rPr/>
              <w:t xml:space="preserve">, BER Ministère de la Culture; LéaV ENSA Versailles; Cité de l'architecture et du patrimoine; Régie de l'Eau Paris Est; Galerie Ithaque; Académie de l'Eau, Dec 2025, Paris, France</w:t>
            </w:r>
          </w:p>
          <w:p>
            <w:pPr/>
            <w:r>
              <w:rPr/>
              <w:t xml:space="preserve">Communication dans un congrès</w:t>
            </w:r>
          </w:p>
          <w:p>
            <w:pPr/>
            <w:hyperlink r:id="rId13" w:history="1">
              <w:r>
                <w:rPr>
                  <w:color w:val="#410a8c"/>
                  <w:u w:val="single"/>
                </w:rPr>
                <w:t xml:space="preserve">hal-05571195v1</w:t>
              </w:r>
            </w:hyperlink>
          </w:p>
        </w:tc>
      </w:tr>
      <w:tr>
        <w:trPr/>
        <w:tc>
          <w:tcPr>
            <w:noWrap/>
          </w:tcPr>
          <w:p>
            <w:pPr>
              <w:spacing w:after="200"/>
            </w:pPr>
            <w:hyperlink r:id="rId14" w:history="1">
              <w:r>
                <w:rPr>
                  <w:color w:val="1e198e"/>
                  <w:b w:val="1"/>
                  <w:bCs w:val="1"/>
                  <w:u w:val="single"/>
                </w:rPr>
                <w:t xml:space="preserve">TRADITIONS OF RAIN WATER HARVESTING AND COSMOPOLITANISM. THE CASE OF JAIPUR (RAJASTHAN, INDIA)</w:t>
              </w:r>
            </w:hyperlink>
          </w:p>
          <w:p>
            <w:pPr/>
            <w:hyperlink r:id="rId11" w:history="1">
              <w:r>
                <w:rPr>
                  <w:color w:val="#410a8c"/>
                  <w:u w:val="single"/>
                </w:rPr>
                <w:t xml:space="preserve">Savitri Jalais</w:t>
              </w:r>
            </w:hyperlink>
          </w:p>
          <w:p>
            <w:pPr/>
            <w:r>
              <w:rPr>
                <w:i w:val="1"/>
                <w:iCs w:val="1"/>
              </w:rPr>
              <w:t xml:space="preserve">Cosmopolitanism and tradition</w:t>
            </w:r>
            <w:r>
              <w:rPr/>
              <w:t xml:space="preserve">, International Association for the Study of Traditional Environments, May 2025, Alexandria, Egypt. pp.67-82</w:t>
            </w:r>
          </w:p>
          <w:p>
            <w:pPr/>
            <w:r>
              <w:rPr/>
              <w:t xml:space="preserve">Communication dans un congrès</w:t>
            </w:r>
          </w:p>
          <w:p>
            <w:pPr/>
            <w:hyperlink r:id="rId14" w:history="1">
              <w:r>
                <w:rPr>
                  <w:color w:val="#410a8c"/>
                  <w:u w:val="single"/>
                </w:rPr>
                <w:t xml:space="preserve">hal-05560071v1</w:t>
              </w:r>
            </w:hyperlink>
          </w:p>
        </w:tc>
      </w:tr>
      <w:tr>
        <w:trPr/>
        <w:tc>
          <w:tcPr>
            <w:noWrap/>
          </w:tcPr>
          <w:p>
            <w:pPr>
              <w:spacing w:after="200"/>
            </w:pPr>
            <w:hyperlink r:id="rId15" w:history="1">
              <w:r>
                <w:rPr>
                  <w:color w:val="1e198e"/>
                  <w:b w:val="1"/>
                  <w:bCs w:val="1"/>
                  <w:u w:val="single"/>
                </w:rPr>
                <w:t xml:space="preserve">Jaipur 2035, Rain water harvesting and metropolisation</w:t>
              </w:r>
            </w:hyperlink>
          </w:p>
          <w:p>
            <w:pPr/>
            <w:hyperlink r:id="rId11" w:history="1">
              <w:r>
                <w:rPr>
                  <w:color w:val="#410a8c"/>
                  <w:u w:val="single"/>
                </w:rPr>
                <w:t xml:space="preserve">Savitri Jalais</w:t>
              </w:r>
            </w:hyperlink>
            <w:r>
              <w:rPr/>
              <w:t xml:space="preserve">,</w:t>
            </w:r>
            <w:hyperlink r:id="rId16" w:history="1">
              <w:r>
                <w:rPr>
                  <w:color w:val="#410a8c"/>
                  <w:u w:val="single"/>
                </w:rPr>
                <w:t xml:space="preserve">Rémi Papillault</w:t>
              </w:r>
            </w:hyperlink>
          </w:p>
          <w:p>
            <w:pPr/>
            <w:r>
              <w:rPr>
                <w:i w:val="1"/>
                <w:iCs w:val="1"/>
              </w:rPr>
              <w:t xml:space="preserve">Programme de recherche et Culture 2016-2020, Le séminaire de Genève</w:t>
            </w:r>
            <w:r>
              <w:rPr/>
              <w:t xml:space="preserve">, Fondation Braillard Architectes, Nov 2017, Geneve, Suisse, Switzerland</w:t>
            </w:r>
          </w:p>
          <w:p>
            <w:pPr/>
            <w:r>
              <w:rPr/>
              <w:t xml:space="preserve">Communication dans un congrès</w:t>
            </w:r>
          </w:p>
          <w:p>
            <w:pPr/>
            <w:hyperlink r:id="rId15" w:history="1">
              <w:r>
                <w:rPr>
                  <w:color w:val="#410a8c"/>
                  <w:u w:val="single"/>
                </w:rPr>
                <w:t xml:space="preserve">hal-05571168v1</w:t>
              </w:r>
            </w:hyperlink>
          </w:p>
        </w:tc>
      </w:tr>
      <w:tr>
        <w:trPr/>
        <w:tc>
          <w:tcPr>
            <w:noWrap/>
          </w:tcPr>
          <w:p>
            <w:pPr>
              <w:spacing w:after="200"/>
            </w:pPr>
            <w:hyperlink r:id="rId17" w:history="1">
              <w:r>
                <w:rPr>
                  <w:color w:val="1e198e"/>
                  <w:b w:val="1"/>
                  <w:bCs w:val="1"/>
                  <w:u w:val="single"/>
                </w:rPr>
                <w:t xml:space="preserve">Techniques used through the ages to construct Banaras' ghat</w:t>
              </w:r>
            </w:hyperlink>
          </w:p>
          <w:p>
            <w:pPr/>
            <w:hyperlink r:id="rId11" w:history="1">
              <w:r>
                <w:rPr>
                  <w:color w:val="#410a8c"/>
                  <w:u w:val="single"/>
                </w:rPr>
                <w:t xml:space="preserve">Savitri Jalais</w:t>
              </w:r>
            </w:hyperlink>
          </w:p>
          <w:p>
            <w:pPr/>
            <w:r>
              <w:rPr>
                <w:i w:val="1"/>
                <w:iCs w:val="1"/>
              </w:rPr>
              <w:t xml:space="preserve">International field workshop: Indian waterscapes, Engineering Knowledge and Local Knowledge Systems</w:t>
            </w:r>
            <w:r>
              <w:rPr/>
              <w:t xml:space="preserve">, Asian Studies, University of Heidelberg; Agrawal P.G. College, Jaipur, Feb 2014, Jaipur, India</w:t>
            </w:r>
          </w:p>
          <w:p>
            <w:pPr/>
            <w:r>
              <w:rPr/>
              <w:t xml:space="preserve">Communication dans un congrès</w:t>
            </w:r>
          </w:p>
          <w:p>
            <w:pPr/>
            <w:hyperlink r:id="rId17" w:history="1">
              <w:r>
                <w:rPr>
                  <w:color w:val="#410a8c"/>
                  <w:u w:val="single"/>
                </w:rPr>
                <w:t xml:space="preserve">hal-05571177v1</w:t>
              </w:r>
            </w:hyperlink>
          </w:p>
        </w:tc>
      </w:tr>
      <w:tr>
        <w:trPr/>
        <w:tc>
          <w:tcPr>
            <w:noWrap/>
          </w:tcPr>
          <w:p>
            <w:pPr>
              <w:spacing w:after="200"/>
            </w:pPr>
            <w:hyperlink r:id="rId18" w:history="1">
              <w:r>
                <w:rPr>
                  <w:color w:val="1e198e"/>
                  <w:b w:val="1"/>
                  <w:bCs w:val="1"/>
                  <w:u w:val="single"/>
                </w:rPr>
                <w:t xml:space="preserve">Promotion of Benares’ riverfront</w:t>
              </w:r>
            </w:hyperlink>
          </w:p>
          <w:p>
            <w:pPr/>
            <w:hyperlink r:id="rId11" w:history="1">
              <w:r>
                <w:rPr>
                  <w:color w:val="#410a8c"/>
                  <w:u w:val="single"/>
                </w:rPr>
                <w:t xml:space="preserve">Savitri Jalais</w:t>
              </w:r>
            </w:hyperlink>
          </w:p>
          <w:p>
            <w:pPr/>
            <w:r>
              <w:rPr>
                <w:i w:val="1"/>
                <w:iCs w:val="1"/>
              </w:rPr>
              <w:t xml:space="preserve">, Colloque “The Architecture of South East Asian Cities: How do Architectural and Urban Expressions of Modernity Relate to Heritage</w:t>
            </w:r>
            <w:r>
              <w:rPr/>
              <w:t xml:space="preserve">, IPRAUS, ENSA Paris-Belleville, Jun 2013, Paris, France</w:t>
            </w:r>
          </w:p>
          <w:p>
            <w:pPr/>
            <w:r>
              <w:rPr/>
              <w:t xml:space="preserve">Communication dans un congrès</w:t>
            </w:r>
          </w:p>
          <w:p>
            <w:pPr/>
            <w:hyperlink r:id="rId18" w:history="1">
              <w:r>
                <w:rPr>
                  <w:color w:val="#410a8c"/>
                  <w:u w:val="single"/>
                </w:rPr>
                <w:t xml:space="preserve">hal-05571180v1</w:t>
              </w:r>
            </w:hyperlink>
          </w:p>
        </w:tc>
      </w:tr>
      <w:tr>
        <w:trPr/>
        <w:tc>
          <w:tcPr>
            <w:noWrap/>
          </w:tcPr>
          <w:p>
            <w:pPr>
              <w:spacing w:after="200"/>
            </w:pPr>
            <w:hyperlink r:id="rId19" w:history="1">
              <w:r>
                <w:rPr>
                  <w:color w:val="1e198e"/>
                  <w:b w:val="1"/>
                  <w:bCs w:val="1"/>
                  <w:u w:val="single"/>
                </w:rPr>
                <w:t xml:space="preserve">The river front of Benares: between 'sacred' waters and sewage water</w:t>
              </w:r>
            </w:hyperlink>
          </w:p>
          <w:p>
            <w:pPr/>
            <w:hyperlink r:id="rId11" w:history="1">
              <w:r>
                <w:rPr>
                  <w:color w:val="#410a8c"/>
                  <w:u w:val="single"/>
                </w:rPr>
                <w:t xml:space="preserve">Savitri Jalais</w:t>
              </w:r>
            </w:hyperlink>
          </w:p>
          <w:p>
            <w:pPr/>
            <w:r>
              <w:rPr>
                <w:i w:val="1"/>
                <w:iCs w:val="1"/>
              </w:rPr>
              <w:t xml:space="preserve">8th World Wide Workshop for Young Environmental Scientists WWW-YES-2008: Urban waters: resource or risks?</w:t>
            </w:r>
            <w:r>
              <w:rPr/>
              <w:t xml:space="preserve">, May 2008, Créteil, France</w:t>
            </w:r>
          </w:p>
          <w:p>
            <w:pPr/>
            <w:r>
              <w:rPr/>
              <w:t xml:space="preserve">Communication dans un congrès</w:t>
            </w:r>
          </w:p>
          <w:p>
            <w:pPr/>
            <w:hyperlink r:id="rId19" w:history="1">
              <w:r>
                <w:rPr>
                  <w:color w:val="#410a8c"/>
                  <w:u w:val="single"/>
                </w:rPr>
                <w:t xml:space="preserve">hal-00593630v2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ghat de Bénarès Variations architecturales d'une rive sacrée</w:t>
              </w:r>
            </w:hyperlink>
          </w:p>
          <w:p>
            <w:pPr/>
            <w:hyperlink r:id="rId11" w:history="1">
              <w:r>
                <w:rPr>
                  <w:color w:val="#410a8c"/>
                  <w:u w:val="single"/>
                </w:rPr>
                <w:t xml:space="preserve">Savitri Jalais</w:t>
              </w:r>
            </w:hyperlink>
          </w:p>
          <w:p>
            <w:pPr/>
            <w:r>
              <w:rPr/>
              <w:t xml:space="preserve">MetisPresses, 264 p., 2022, 978-2-940711-06-2</w:t>
            </w:r>
          </w:p>
          <w:p>
            <w:pPr/>
            <w:r>
              <w:rPr/>
              <w:t xml:space="preserve">Ouvrages</w:t>
            </w:r>
          </w:p>
          <w:p>
            <w:pPr/>
            <w:hyperlink r:id="rId20" w:history="1">
              <w:r>
                <w:rPr>
                  <w:color w:val="#410a8c"/>
                  <w:u w:val="single"/>
                </w:rPr>
                <w:t xml:space="preserve">hal-05567520v1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Relevance of Historical Water Systems in Today's Cities, Indian Examples</w:t>
              </w:r>
            </w:hyperlink>
          </w:p>
          <w:p>
            <w:pPr/>
            <w:hyperlink r:id="rId11" w:history="1">
              <w:r>
                <w:rPr>
                  <w:color w:val="#410a8c"/>
                  <w:u w:val="single"/>
                </w:rPr>
                <w:t xml:space="preserve">Savitri Jalais</w:t>
              </w:r>
            </w:hyperlink>
          </w:p>
          <w:p>
            <w:pPr/>
            <w:r>
              <w:rPr/>
              <w:t xml:space="preserve">Ayda Alehashemi; Jean-François Coulais; Gilles Hubert. </w:t>
            </w:r>
            <w:r>
              <w:rPr>
                <w:i w:val="1"/>
                <w:iCs w:val="1"/>
              </w:rPr>
              <w:t xml:space="preserve">Water &amp; City, Hydraulic systems and urban structures</w:t>
            </w:r>
            <w:r>
              <w:rPr/>
              <w:t xml:space="preserve">, L'œil d'or, pp.111-116, 2020, 978-2-490437-03-0</w:t>
            </w:r>
          </w:p>
          <w:p>
            <w:pPr/>
            <w:r>
              <w:rPr/>
              <w:t xml:space="preserve">Chapitre d'ouvrage</w:t>
            </w:r>
          </w:p>
          <w:p>
            <w:pPr/>
            <w:hyperlink r:id="rId21" w:history="1">
              <w:r>
                <w:rPr>
                  <w:color w:val="#410a8c"/>
                  <w:u w:val="single"/>
                </w:rPr>
                <w:t xml:space="preserve">hal-05567523v1</w:t>
              </w:r>
            </w:hyperlink>
          </w:p>
        </w:tc>
      </w:tr>
      <w:tr>
        <w:trPr/>
        <w:tc>
          <w:tcPr>
            <w:noWrap/>
          </w:tcPr>
          <w:p>
            <w:pPr>
              <w:spacing w:after="200"/>
            </w:pPr>
            <w:hyperlink r:id="rId22" w:history="1">
              <w:r>
                <w:rPr>
                  <w:color w:val="1e198e"/>
                  <w:b w:val="1"/>
                  <w:bCs w:val="1"/>
                  <w:u w:val="single"/>
                </w:rPr>
                <w:t xml:space="preserve">Accéder à l’eau du Gange : les ghāṭ de Bénarès</w:t>
              </w:r>
            </w:hyperlink>
          </w:p>
          <w:p>
            <w:pPr/>
            <w:hyperlink r:id="rId11" w:history="1">
              <w:r>
                <w:rPr>
                  <w:color w:val="#410a8c"/>
                  <w:u w:val="single"/>
                </w:rPr>
                <w:t xml:space="preserve">Savitri Jalais</w:t>
              </w:r>
            </w:hyperlink>
          </w:p>
          <w:p>
            <w:pPr/>
            <w:r>
              <w:rPr/>
              <w:t xml:space="preserve">Harit Joshi; Anne Viguier. </w:t>
            </w:r>
            <w:r>
              <w:rPr>
                <w:i w:val="1"/>
                <w:iCs w:val="1"/>
              </w:rPr>
              <w:t xml:space="preserve">Ville et fleuve en Asie du Sud. Regards croisés</w:t>
            </w:r>
            <w:r>
              <w:rPr/>
              <w:t xml:space="preserve">, Presses de l’Inalco, pp.93-118, 2016, 978-2-85831-268-9. </w:t>
            </w:r>
            <w:hyperlink r:id="rId23" w:history="1">
              <w:r>
                <w:rPr>
                  <w:color w:val="#410a8c"/>
                  <w:u w:val="single"/>
                </w:rPr>
                <w:t xml:space="preserve">⟨10.4000/books.pressesinalco.453⟩</w:t>
              </w:r>
            </w:hyperlink>
          </w:p>
          <w:p>
            <w:pPr/>
            <w:r>
              <w:rPr/>
              <w:t xml:space="preserve">Chapitre d'ouvrage</w:t>
            </w:r>
          </w:p>
          <w:p>
            <w:pPr/>
            <w:hyperlink r:id="rId22" w:history="1">
              <w:r>
                <w:rPr>
                  <w:color w:val="#410a8c"/>
                  <w:u w:val="single"/>
                </w:rPr>
                <w:t xml:space="preserve">hal-05565645v1</w:t>
              </w:r>
            </w:hyperlink>
          </w:p>
        </w:tc>
      </w:tr>
      <w:tr>
        <w:trPr/>
        <w:tc>
          <w:tcPr>
            <w:noWrap/>
          </w:tcPr>
          <w:p>
            <w:pPr>
              <w:spacing w:after="200"/>
            </w:pPr>
            <w:hyperlink r:id="rId24" w:history="1">
              <w:r>
                <w:rPr>
                  <w:color w:val="1e198e"/>
                  <w:b w:val="1"/>
                  <w:bCs w:val="1"/>
                  <w:u w:val="single"/>
                </w:rPr>
                <w:t xml:space="preserve">Walking the ghat : a measured approach to Benares’ riverfront</w:t>
              </w:r>
            </w:hyperlink>
          </w:p>
          <w:p>
            <w:pPr/>
            <w:hyperlink r:id="rId11" w:history="1">
              <w:r>
                <w:rPr>
                  <w:color w:val="#410a8c"/>
                  <w:u w:val="single"/>
                </w:rPr>
                <w:t xml:space="preserve">Savitri Jalais</w:t>
              </w:r>
            </w:hyperlink>
          </w:p>
          <w:p>
            <w:pPr/>
            <w:r>
              <w:rPr/>
              <w:t xml:space="preserve">István Keul. </w:t>
            </w:r>
            <w:r>
              <w:rPr>
                <w:i w:val="1"/>
                <w:iCs w:val="1"/>
              </w:rPr>
              <w:t xml:space="preserve">Banaras Revisited, Scholarly Pilgrimages to the City of Light</w:t>
            </w:r>
            <w:r>
              <w:rPr/>
              <w:t xml:space="preserve">, </w:t>
            </w:r>
            <w:hyperlink r:id="rId25" w:history="1">
              <w:r>
                <w:rPr>
                  <w:color w:val="#410a8c"/>
                  <w:u w:val="single"/>
                </w:rPr>
                <w:t xml:space="preserve">Harrassowitz</w:t>
              </w:r>
            </w:hyperlink>
            <w:r>
              <w:rPr/>
              <w:t xml:space="preserve">, pp.133-150, 2014, 978-3-447-10201-8</w:t>
            </w:r>
          </w:p>
          <w:p>
            <w:pPr/>
            <w:r>
              <w:rPr/>
              <w:t xml:space="preserve">Chapitre d'ouvrage</w:t>
            </w:r>
          </w:p>
          <w:p>
            <w:pPr/>
            <w:hyperlink r:id="rId24" w:history="1">
              <w:r>
                <w:rPr>
                  <w:color w:val="#410a8c"/>
                  <w:u w:val="single"/>
                </w:rPr>
                <w:t xml:space="preserve">hal-05567513v1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front du Gange à Bénarès Matérialisation d’une berge sacrée</w:t>
              </w:r>
            </w:hyperlink>
          </w:p>
          <w:p>
            <w:pPr/>
            <w:hyperlink r:id="rId11" w:history="1">
              <w:r>
                <w:rPr>
                  <w:color w:val="#410a8c"/>
                  <w:u w:val="single"/>
                </w:rPr>
                <w:t xml:space="preserve">Savitri Jalais</w:t>
              </w:r>
            </w:hyperlink>
          </w:p>
          <w:p>
            <w:pPr/>
            <w:r>
              <w:rPr>
                <w:i w:val="1"/>
                <w:iCs w:val="1"/>
              </w:rPr>
              <w:t xml:space="preserve">Collection Puruṣārtha</w:t>
            </w:r>
            <w:r>
              <w:rPr/>
              <w:t xml:space="preserve">, 2016, Éditions de l’École des hautes études en sciences sociales, Territoires du religieux dans les mondes indiens (34), pp.179-198</w:t>
            </w:r>
          </w:p>
          <w:p>
            <w:pPr/>
            <w:r>
              <w:rPr/>
              <w:t xml:space="preserve">Article dans une revue</w:t>
            </w:r>
          </w:p>
          <w:p>
            <w:pPr/>
            <w:hyperlink r:id="rId26" w:history="1">
              <w:r>
                <w:rPr>
                  <w:color w:val="#410a8c"/>
                  <w:u w:val="single"/>
                </w:rPr>
                <w:t xml:space="preserve">hal-05556968v1</w:t>
              </w:r>
            </w:hyperlink>
          </w:p>
        </w:tc>
      </w:tr>
      <w:tr>
        <w:trPr/>
        <w:tc>
          <w:tcPr>
            <w:noWrap/>
          </w:tcPr>
          <w:p>
            <w:pPr>
              <w:spacing w:after="200"/>
            </w:pPr>
            <w:hyperlink r:id="rId27" w:history="1">
              <w:r>
                <w:rPr>
                  <w:color w:val="1e198e"/>
                  <w:b w:val="1"/>
                  <w:bCs w:val="1"/>
                  <w:u w:val="single"/>
                </w:rPr>
                <w:t xml:space="preserve">Les ghāṭ de Bénarès, Une architecture de berge s’adaptant à son fleuve</w:t>
              </w:r>
            </w:hyperlink>
          </w:p>
          <w:p>
            <w:pPr/>
            <w:hyperlink r:id="rId11" w:history="1">
              <w:r>
                <w:rPr>
                  <w:color w:val="#410a8c"/>
                  <w:u w:val="single"/>
                </w:rPr>
                <w:t xml:space="preserve">Savitri Jalais</w:t>
              </w:r>
            </w:hyperlink>
          </w:p>
          <w:p>
            <w:pPr/>
            <w:r>
              <w:rPr>
                <w:i w:val="1"/>
                <w:iCs w:val="1"/>
              </w:rPr>
              <w:t xml:space="preserve">Projets de paysage : revue scientifique sur la conception et l'aménagement de l'espace</w:t>
            </w:r>
            <w:r>
              <w:rPr/>
              <w:t xml:space="preserve">, 2012, 8, </w:t>
            </w:r>
            <w:hyperlink r:id="rId28" w:history="1">
              <w:r>
                <w:rPr>
                  <w:color w:val="#410a8c"/>
                  <w:u w:val="single"/>
                </w:rPr>
                <w:t xml:space="preserve">⟨10.4000/paysage.15741⟩</w:t>
              </w:r>
            </w:hyperlink>
          </w:p>
          <w:p>
            <w:pPr/>
            <w:r>
              <w:rPr/>
              <w:t xml:space="preserve">Article dans une revue</w:t>
            </w:r>
          </w:p>
          <w:p>
            <w:pPr/>
            <w:hyperlink r:id="rId27" w:history="1">
              <w:r>
                <w:rPr>
                  <w:color w:val="#410a8c"/>
                  <w:u w:val="single"/>
                </w:rPr>
                <w:t xml:space="preserve">hal-05567525v1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3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vitri-jalais" TargetMode="External"/><Relationship Id="rId9" Type="http://schemas.openxmlformats.org/officeDocument/2006/relationships/hyperlink" Target="https://orcid.org/0009-0008-9946-5823" TargetMode="External"/><Relationship Id="rId10" Type="http://schemas.openxmlformats.org/officeDocument/2006/relationships/hyperlink" Target="https://hal.science/hal-05571163v1" TargetMode="External"/><Relationship Id="rId11" Type="http://schemas.openxmlformats.org/officeDocument/2006/relationships/hyperlink" Target="https://hal.science/search/index/?q=*&amp;authFullName_s=Savitri Jalais" TargetMode="External"/><Relationship Id="rId12" Type="http://schemas.openxmlformats.org/officeDocument/2006/relationships/hyperlink" Target="https://hal.science/hal-05571190v1" TargetMode="External"/><Relationship Id="rId13" Type="http://schemas.openxmlformats.org/officeDocument/2006/relationships/hyperlink" Target="https://hal.science/hal-05571195v1" TargetMode="External"/><Relationship Id="rId14" Type="http://schemas.openxmlformats.org/officeDocument/2006/relationships/hyperlink" Target="https://hal.science/hal-05560071v1" TargetMode="External"/><Relationship Id="rId15" Type="http://schemas.openxmlformats.org/officeDocument/2006/relationships/hyperlink" Target="https://hal.science/hal-05571168v1" TargetMode="External"/><Relationship Id="rId16" Type="http://schemas.openxmlformats.org/officeDocument/2006/relationships/hyperlink" Target="https://hal.science/search/index/?q=*&amp;authFullName_s=R&#233;mi Papillault" TargetMode="External"/><Relationship Id="rId17" Type="http://schemas.openxmlformats.org/officeDocument/2006/relationships/hyperlink" Target="https://hal.science/hal-05571177v1" TargetMode="External"/><Relationship Id="rId18" Type="http://schemas.openxmlformats.org/officeDocument/2006/relationships/hyperlink" Target="https://hal.science/hal-05571180v1" TargetMode="External"/><Relationship Id="rId19" Type="http://schemas.openxmlformats.org/officeDocument/2006/relationships/hyperlink" Target="https://hal.science/hal-00593630v2" TargetMode="External"/><Relationship Id="rId20" Type="http://schemas.openxmlformats.org/officeDocument/2006/relationships/hyperlink" Target="https://hal.science/hal-05567520v1" TargetMode="External"/><Relationship Id="rId21" Type="http://schemas.openxmlformats.org/officeDocument/2006/relationships/hyperlink" Target="https://hal.science/hal-05567523v1" TargetMode="External"/><Relationship Id="rId22" Type="http://schemas.openxmlformats.org/officeDocument/2006/relationships/hyperlink" Target="https://hal.science/hal-05565645v1" TargetMode="External"/><Relationship Id="rId23" Type="http://schemas.openxmlformats.org/officeDocument/2006/relationships/hyperlink" Target="https://dx.doi.org/10.4000/books.pressesinalco.453" TargetMode="External"/><Relationship Id="rId24" Type="http://schemas.openxmlformats.org/officeDocument/2006/relationships/hyperlink" Target="https://hal.science/hal-05567513v1" TargetMode="External"/><Relationship Id="rId25" Type="http://schemas.openxmlformats.org/officeDocument/2006/relationships/hyperlink" Target="https://www.harrassowitz-verlag.de/Banaras_Revisited/title_210.ahtml" TargetMode="External"/><Relationship Id="rId26" Type="http://schemas.openxmlformats.org/officeDocument/2006/relationships/hyperlink" Target="https://hal.science/hal-05556968v1" TargetMode="External"/><Relationship Id="rId27" Type="http://schemas.openxmlformats.org/officeDocument/2006/relationships/hyperlink" Target="https://hal.science/hal-05567525v1" TargetMode="External"/><Relationship Id="rId28" Type="http://schemas.openxmlformats.org/officeDocument/2006/relationships/hyperlink" Target="https://dx.doi.org/10.4000/paysage.1574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Savitri Jalais</dc:title>
  <dc:description>CV</dc:description>
  <dc:subject/>
  <cp:keywords/>
  <cp:category/>
  <cp:lastModifiedBy/>
  <dcterms:created xsi:type="dcterms:W3CDTF">2026-04-04T02:44:30+02:00</dcterms:created>
  <dcterms:modified xsi:type="dcterms:W3CDTF">2026-04-04T02:44:30+02:00</dcterms:modified>
</cp:coreProperties>
</file>

<file path=docProps/custom.xml><?xml version="1.0" encoding="utf-8"?>
<Properties xmlns="http://schemas.openxmlformats.org/officeDocument/2006/custom-properties" xmlns:vt="http://schemas.openxmlformats.org/officeDocument/2006/docPropsVTypes"/>
</file>