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SERGE BORG </w:t>
      </w:r>
      <w:r>
        <w:rPr>
          <w:color w:val="641e6e"/>
        </w:rPr>
        <w:t xml:space="preserve">Professeur des universités. Université Marie et Louis Pasteur à Besançon.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serge-borg</w:t>
        </w:r>
      </w:hyperlink>
    </w:p>
    <w:p>
      <w:pPr>
        <w:spacing w:before="600"/>
      </w:pPr>
    </w:p>
    <w:p>
      <w:pPr>
        <w:pStyle w:val="Heading2"/>
      </w:pPr>
      <w:r>
        <w:rPr>
          <w:color w:val="1e198e"/>
          <w:b w:val="1"/>
          <w:bCs w:val="1"/>
        </w:rPr>
        <w:t xml:space="preserve">Présentation</w:t>
      </w:r>
    </w:p>
    <w:p>
      <w:pPr>
        <w:spacing w:after="100"/>
      </w:pPr>
    </w:p>
    <w:p>
      <w:pPr/>
      <w:r>
        <w:rPr>
          <w:b w:val="1"/>
          <w:bCs w:val="1"/>
        </w:rPr>
        <w:t xml:space="preserve">2022 – 2025</w:t>
      </w:r>
      <w:r>
        <w:rPr/>
        <w:t xml:space="preserve">. Attaché de coopération pour le français en charge de la coopération éducative, linguistique, universitaire, scientifique et technique pour la circonscription de Rio de Janeiro. Référent Francophonie auprès de l’ambassade de France à Brasilia.</w:t>
      </w:r>
      <w:r>
        <w:rPr>
          <w:b w:val="1"/>
          <w:bCs w:val="1"/>
        </w:rPr>
        <w:t xml:space="preserve">2018 – 2022</w:t>
      </w:r>
      <w:r>
        <w:rPr/>
        <w:t xml:space="preserve">. Attaché de coopération éducative. Institut Français de Tel Aviv. Ambassade de France en Israël. Coopération éducative et diplomatie linguistique. Direction des cours de l'Institut Français. Référent Francophonie.</w:t>
      </w:r>
      <w:r>
        <w:rPr>
          <w:b w:val="1"/>
          <w:bCs w:val="1"/>
        </w:rPr>
        <w:t xml:space="preserve">2013-2018</w:t>
      </w:r>
      <w:r>
        <w:rPr/>
        <w:t xml:space="preserve">. </w:t>
      </w:r>
      <w:r>
        <w:rPr>
          <w:b w:val="1"/>
          <w:bCs w:val="1"/>
        </w:rPr>
        <w:t xml:space="preserve">Professeur des universités. Université Marie et Louis Pasteur à Besançon</w:t>
      </w:r>
      <w:r>
        <w:rPr/>
        <w:t xml:space="preserve"> (ex-université de Franche-Comté)</w:t>
      </w:r>
    </w:p>
    <w:p>
      <w:pPr>
        <w:numPr>
          <w:ilvl w:val="0"/>
          <w:numId w:val="2"/>
        </w:numPr>
      </w:pPr>
      <w:r>
        <w:rPr/>
        <w:t xml:space="preserve">Directeur du DEFLET département de français langue étrangère transcomposantes, réunissant les enseignants- chercheurs de la faculté des lettres (UFR SLHS), du Centre de Linguistique Appliquée (CLA), et du Centre de Télé- enseignement universitaire de l’Université de Franche – Comté, à Besançon. [2016-2018]</w:t>
      </w:r>
    </w:p>
    <w:p>
      <w:pPr>
        <w:numPr>
          <w:ilvl w:val="0"/>
          <w:numId w:val="2"/>
        </w:numPr>
      </w:pPr>
      <w:r>
        <w:rPr/>
        <w:t xml:space="preserve">Co-responsable de la commission des relations internationales du laboratoire ELLIADD : Edition, Littérature, Linguistique, Informatique, Didactique, Discours. Responsable de l’axe « Politiques linguistiques et cultures éducative au sein du pôle «  Contexte, langage, didactique » [2016-2018]</w:t>
      </w:r>
    </w:p>
    <w:p>
      <w:pPr>
        <w:numPr>
          <w:ilvl w:val="0"/>
          <w:numId w:val="2"/>
        </w:numPr>
      </w:pPr>
      <w:r>
        <w:rPr/>
        <w:t xml:space="preserve">Membre de la commission régionale d’experts (CRE) de la Direction Europe de l’Ouest (DEO) de l’agence universitaire de la Francophonie - AUF (Bruxelles) . </w:t>
      </w:r>
      <w:hyperlink r:id="rId9" w:history="1">
        <w:r>
          <w:rPr>
            <w:color w:val="#410a8c"/>
            <w:u w:val="single"/>
          </w:rPr>
          <w:t xml:space="preserve">www.auf.org/europe-ouest/</w:t>
        </w:r>
      </w:hyperlink>
      <w:r>
        <w:rPr/>
        <w:t xml:space="preserve"> [2018-2021]</w:t>
      </w:r>
    </w:p>
    <w:p>
      <w:pPr>
        <w:numPr>
          <w:ilvl w:val="0"/>
          <w:numId w:val="2"/>
        </w:numPr>
      </w:pPr>
      <w:r>
        <w:rPr/>
        <w:t xml:space="preserve">Membre du conseil scientifique de l’AUF : 203 universités et établissements d’enseignement supérieur des 27 pays de l’union européenne (Montréal).</w:t>
      </w:r>
    </w:p>
    <w:p>
      <w:pPr>
        <w:numPr>
          <w:ilvl w:val="0"/>
          <w:numId w:val="2"/>
        </w:numPr>
      </w:pPr>
      <w:r>
        <w:rPr/>
        <w:t xml:space="preserve">Expert auprès de l’Institut Français – Paris, opérateur du Ministère de l’Europe et des Affaires Etrangères. Pôle coopération éducative et linguistique. Département Langue française, Livre et Savoirs. Programme « dialogue d’expertise ». [2015-2018] </w:t>
      </w:r>
      <w:hyperlink r:id="rId10" w:history="1">
        <w:r>
          <w:rPr>
            <w:color w:val="#410a8c"/>
            <w:u w:val="single"/>
          </w:rPr>
          <w:t xml:space="preserve">www.institutfrancais.com/fr/francais-reseau-culturel/dialogue-dexpertise-au-sein-des-universites</w:t>
        </w:r>
      </w:hyperlink>
    </w:p>
    <w:p>
      <w:pPr>
        <w:numPr>
          <w:ilvl w:val="0"/>
          <w:numId w:val="2"/>
        </w:numPr>
      </w:pPr>
      <w:r>
        <w:rPr/>
        <w:t xml:space="preserve">Président du Forum mondial des centres universitaires de langues – HERACLES : Hautes Etudes et Recherches pour les Apprentissages dans les centres de langues de l’enseignement supérieur. Réseau d’enseignants- chercheurs, membre de l’Agence universitaire de la Francophonie – AUF, regroupant les services des relations internationales, les départements de français et les centres universitaires de langues [depuis 2000]. </w:t>
      </w:r>
      <w:hyperlink r:id="rId11" w:history="1">
        <w:r>
          <w:rPr>
            <w:color w:val="#410a8c"/>
            <w:u w:val="single"/>
          </w:rPr>
          <w:t xml:space="preserve">www.forumheracles.org</w:t>
        </w:r>
      </w:hyperlink>
      <w:r>
        <w:rPr/>
        <w:t xml:space="preserve">.</w:t>
      </w:r>
    </w:p>
    <w:p>
      <w:pPr>
        <w:numPr>
          <w:ilvl w:val="0"/>
          <w:numId w:val="2"/>
        </w:numPr>
      </w:pPr>
      <w:r>
        <w:rPr/>
        <w:t xml:space="preserve">Vice-Président co-fondateur du GERFLINT : Groupe d’Etudes et de Recherches pour le Français Langue Internationale. Programme mondial de diffusion scientifique éditorial francophone en réseau de la FMSH – Paris. Fondation Maison des Sciences de l’Homme – Paris. A ce jour 32 revues « Synergies – pays ». </w:t>
      </w:r>
      <w:hyperlink r:id="rId12" w:history="1">
        <w:r>
          <w:rPr>
            <w:color w:val="#410a8c"/>
            <w:u w:val="single"/>
          </w:rPr>
          <w:t xml:space="preserve">www.gerflint.fr/</w:t>
        </w:r>
      </w:hyperlink>
    </w:p>
    <w:p>
      <w:pPr>
        <w:numPr>
          <w:ilvl w:val="0"/>
          <w:numId w:val="2"/>
        </w:numPr>
      </w:pPr>
      <w:r>
        <w:rPr/>
        <w:t xml:space="preserve">Membre titulaire du COSI :Conseil d’orientation stratégique international en qualité de Vice-Président pour le développement international de l’enseignement supérieur. (2023-2025) </w:t>
      </w:r>
      <w:hyperlink r:id="rId13" w:history="1">
        <w:r>
          <w:rPr>
            <w:color w:val="#410a8c"/>
            <w:u w:val="single"/>
          </w:rPr>
          <w:t xml:space="preserve">https://www.igensia-education.fr/groupe-igensia-</w:t>
        </w:r>
      </w:hyperlink>
      <w:r>
        <w:rPr/>
        <w:t xml:space="preserve"> education/chiffres-clés.</w:t>
      </w:r>
      <w:r>
        <w:rPr>
          <w:b w:val="1"/>
          <w:bCs w:val="1"/>
        </w:rPr>
        <w:t xml:space="preserve">2010 – 2013.</w:t>
      </w:r>
      <w:r>
        <w:rPr/>
        <w:t xml:space="preserve"> ACAC – Attaché de coopération universitaire, scientifique et culturel. Ambassade de France au BrésilDirecteur du Service de coopération et d’action culturelle de Belo Horizonte (Etat du Minas Gerais) </w:t>
      </w:r>
      <w:hyperlink r:id="rId14" w:history="1">
        <w:r>
          <w:rPr>
            <w:color w:val="#410a8c"/>
            <w:u w:val="single"/>
          </w:rPr>
          <w:t xml:space="preserve">www.ambafrance-br.org</w:t>
        </w:r>
      </w:hyperlink>
      <w:r>
        <w:rPr>
          <w:b w:val="1"/>
          <w:bCs w:val="1"/>
        </w:rPr>
        <w:t xml:space="preserve">2008 – 2010</w:t>
      </w:r>
      <w:r>
        <w:rPr/>
        <w:t xml:space="preserve">. COCAC – Conseiller de coopération et d’action culturelle. Ambassade de France à Malte•	Responsable SCAC et Directeur général de l’Alliance Française de Malte – Méditerranée.•	Codirecteur du centre franco-maltais de documentation et de recherche. </w:t>
      </w:r>
      <w:hyperlink r:id="rId15" w:history="1">
        <w:r>
          <w:rPr>
            <w:color w:val="#410a8c"/>
            <w:u w:val="single"/>
          </w:rPr>
          <w:t xml:space="preserve">www.ambafrance-mt.org</w:t>
        </w:r>
      </w:hyperlink>
    </w:p>
    <w:p>
      <w:pPr>
        <w:numPr>
          <w:ilvl w:val="0"/>
          <w:numId w:val="2"/>
        </w:numPr>
      </w:pPr>
      <w:r>
        <w:rPr/>
        <w:t xml:space="preserve">Président de la conférence des directeurs des centres universitaires de langues / Réseau Campus FLEde l’ADCUEFE : association des directeurs des centres universitaires pour l’enseignements du français aux étudiants étrangers / 39 universités en France qui accueillent environ 70.000 étudiants internationaux par an </w:t>
      </w:r>
      <w:hyperlink r:id="rId16" w:history="1">
        <w:r>
          <w:rPr>
            <w:color w:val="#410a8c"/>
            <w:u w:val="single"/>
          </w:rPr>
          <w:t xml:space="preserve">https://adcuefe.com</w:t>
        </w:r>
      </w:hyperlink>
    </w:p>
    <w:p>
      <w:pPr/>
      <w:r>
        <w:rPr>
          <w:b w:val="1"/>
          <w:bCs w:val="1"/>
        </w:rPr>
        <w:t xml:space="preserve">2004 – 2008</w:t>
      </w:r>
      <w:r>
        <w:rPr/>
        <w:t xml:space="preserve">. </w:t>
      </w:r>
      <w:r>
        <w:rPr>
          <w:b w:val="1"/>
          <w:bCs w:val="1"/>
        </w:rPr>
        <w:t xml:space="preserve">Maître de conférences à l’université de Franche-Comté</w:t>
      </w:r>
      <w:r>
        <w:rPr/>
        <w:t xml:space="preserve"> (aujourd'hui Marie et Louis Pasteur) à Besançon.</w:t>
      </w:r>
    </w:p>
    <w:p>
      <w:pPr>
        <w:numPr>
          <w:ilvl w:val="0"/>
          <w:numId w:val="3"/>
        </w:numPr>
      </w:pPr>
      <w:r>
        <w:rPr/>
        <w:t xml:space="preserve">Directeur du CLA. Centre de Linguistique Appliquée de l’université de Franche-Comté à Besançon. </w:t>
      </w:r>
      <w:hyperlink r:id="rId17" w:history="1">
        <w:r>
          <w:rPr>
            <w:color w:val="#410a8c"/>
            <w:u w:val="single"/>
          </w:rPr>
          <w:t xml:space="preserve">www.cla.univ-fcomte.fr</w:t>
        </w:r>
      </w:hyperlink>
      <w:r>
        <w:rPr/>
        <w:t xml:space="preserve"> : 5000 élèves, une centaine de permanents (enseignants et BIATSS] de vacataires et d’intervenants extérieurs. Enseignement du FLE et de neuf langues étrangères. Budget annuel 3.300.000 €</w:t>
      </w:r>
    </w:p>
    <w:p>
      <w:pPr>
        <w:numPr>
          <w:ilvl w:val="0"/>
          <w:numId w:val="3"/>
        </w:numPr>
      </w:pPr>
      <w:r>
        <w:rPr/>
        <w:t xml:space="preserve">Vice-président - Délégué aux relations internationales et à la Francophonie de l’université de Franche- Comté. Besançon. </w:t>
      </w:r>
      <w:hyperlink r:id="rId18" w:history="1">
        <w:r>
          <w:rPr>
            <w:color w:val="#410a8c"/>
            <w:u w:val="single"/>
          </w:rPr>
          <w:t xml:space="preserve">www.univ-fcomte.fr</w:t>
        </w:r>
      </w:hyperlink>
      <w:r>
        <w:rPr/>
        <w:t xml:space="preserve"> . Directeur de la DRIF, aujourd’hui DREIF.</w:t>
      </w:r>
      <w:r>
        <w:rPr>
          <w:b w:val="1"/>
          <w:bCs w:val="1"/>
        </w:rPr>
        <w:t xml:space="preserve">2002 – 2004.</w:t>
      </w:r>
      <w:r>
        <w:rPr/>
        <w:t xml:space="preserve"> Directeur-adjoint du Centre Culturel et de Coopération Linguistique de Turin (Italie) [désormais Alliance Française de Turin]. 57 permanents (enseignants et BIATSS), 15 vacataires, Budget annuel : 650.000 €</w:t>
      </w:r>
      <w:r>
        <w:rPr>
          <w:b w:val="1"/>
          <w:bCs w:val="1"/>
        </w:rPr>
        <w:t xml:space="preserve">1998 – 2002</w:t>
      </w:r>
      <w:r>
        <w:rPr/>
        <w:t xml:space="preserve">. Directeur-adjoint de l’Alliance Française de São Paulo (Brésil) – Délégation générale de l’Alliance Française au Brésil. </w:t>
      </w:r>
      <w:hyperlink r:id="rId19" w:history="1">
        <w:r>
          <w:rPr>
            <w:color w:val="#410a8c"/>
            <w:u w:val="single"/>
          </w:rPr>
          <w:t xml:space="preserve">www.aliancafrancesa.com.br</w:t>
        </w:r>
      </w:hyperlink>
      <w:r>
        <w:rPr/>
        <w:t xml:space="preserve"> 110 permanents (enseignants et BIATSS), 30 vacataires, Budget 1.750.000 €</w:t>
      </w:r>
      <w:r>
        <w:rPr>
          <w:b w:val="1"/>
          <w:bCs w:val="1"/>
        </w:rPr>
        <w:t xml:space="preserve">1998</w:t>
      </w:r>
      <w:r>
        <w:rPr/>
        <w:t xml:space="preserve">. </w:t>
      </w:r>
      <w:r>
        <w:rPr>
          <w:b w:val="1"/>
          <w:bCs w:val="1"/>
        </w:rPr>
        <w:t xml:space="preserve">Obtention du CAPES d'Italien</w:t>
      </w:r>
      <w:r>
        <w:rPr>
          <w:b w:val="1"/>
          <w:bCs w:val="1"/>
        </w:rPr>
        <w:t xml:space="preserve">1997.</w:t>
      </w:r>
      <w:r>
        <w:rPr/>
        <w:t xml:space="preserve"> </w:t>
      </w:r>
      <w:r>
        <w:rPr>
          <w:b w:val="1"/>
          <w:bCs w:val="1"/>
        </w:rPr>
        <w:t xml:space="preserve">Obtention du doctorat en sciences du langage à l'université de Rouen</w:t>
      </w:r>
      <w:r>
        <w:rPr/>
        <w:t xml:space="preserve">.</w:t>
      </w:r>
      <w:r>
        <w:rPr>
          <w:b w:val="1"/>
          <w:bCs w:val="1"/>
        </w:rPr>
        <w:t xml:space="preserve">1992 – 1998</w:t>
      </w:r>
      <w:r>
        <w:rPr/>
        <w:t xml:space="preserve">. Conseiller en formation continue – Greta du Pays d’Aix-en-Provence. </w:t>
      </w:r>
      <w:hyperlink r:id="rId20" w:history="1">
        <w:r>
          <w:rPr>
            <w:color w:val="#410a8c"/>
            <w:u w:val="single"/>
          </w:rPr>
          <w:t xml:space="preserve">www.paysaix.gretanet.com</w:t>
        </w:r>
      </w:hyperlink>
      <w:r>
        <w:rPr/>
        <w:t xml:space="preserve"> Direction du centre de langues : 75 permanents (enseignants et BIATSS), 30 vacataires, 850.000 € de budget annuel.</w:t>
      </w:r>
      <w:r>
        <w:rPr>
          <w:b w:val="1"/>
          <w:bCs w:val="1"/>
        </w:rPr>
        <w:t xml:space="preserve">1986 - 1988</w:t>
      </w:r>
      <w:r>
        <w:rPr/>
        <w:t xml:space="preserve">. Directeur du BAL : Bureau d’Action Linguistique de Coimbra. Ambassade de France au Portugal.•	Lecteur à l’Institut d’Etudes Françaises de l’université de Coimbra•	Directeur du centre de langue et de culture françaises de l’université des Açores (Ponta Delgada).•	Lecteur au département d’Etudes Françaises de l’université des Açores </w:t>
      </w:r>
      <w:hyperlink r:id="rId21" w:history="1">
        <w:r>
          <w:rPr>
            <w:color w:val="#410a8c"/>
            <w:u w:val="single"/>
          </w:rPr>
          <w:t xml:space="preserve">www.ambafrance-pt.org</w:t>
        </w:r>
      </w:hyperlink>
      <w:r>
        <w:rPr/>
        <w:t xml:space="preserve"> .</w:t>
      </w:r>
      <w:r>
        <w:rPr>
          <w:b w:val="1"/>
          <w:bCs w:val="1"/>
        </w:rPr>
        <w:t xml:space="preserve">1983 - 1984</w:t>
      </w:r>
      <w:r>
        <w:rPr/>
        <w:t xml:space="preserve">. Assistant de Français et Lecteur à l’université de Palerme. Ambassade de France en Italie.•	Assistant de français au Liceo scientifico Galileo Galilei – Palerme – Sicile.•	Chargé de cours et formateur au Centre culturel Français en lien avec le Bureau de coopération linguistique et artistique – BCLA de Rome. </w:t>
      </w:r>
      <w:hyperlink r:id="rId22" w:history="1">
        <w:r>
          <w:rPr>
            <w:color w:val="#410a8c"/>
            <w:u w:val="single"/>
          </w:rPr>
          <w:t xml:space="preserve">www.ambafrance-it.org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Serge Borg. L’objet du langage et le projet des langues. Le français entre utilitarisme et hédonisme, à l’épreuve des politiques linguistiques. Langue française et F/francophonie : vecteurs d’employabilité et de développement ? Regards sur l’Afrique et l’Asie. Éla. Études de linguistique appliquée, 215(3), 285-292. https://doi.org/10.3917/ela.215.0030.</w:t>
              </w:r>
            </w:hyperlink>
          </w:p>
          <w:p>
            <w:pPr/>
            <w:hyperlink r:id="rId24" w:history="1">
              <w:r>
                <w:rPr>
                  <w:color w:val="#410a8c"/>
                  <w:u w:val="single"/>
                </w:rPr>
                <w:t xml:space="preserve">Serge Borg</w:t>
              </w:r>
            </w:hyperlink>
          </w:p>
          <w:p>
            <w:pPr/>
            <w:r>
              <w:rPr>
                <w:i w:val="1"/>
                <w:iCs w:val="1"/>
              </w:rPr>
              <w:t xml:space="preserve">Études de linguistique appliquée : revue de didactologie des langues-cultures et de lexiculturologie</w:t>
            </w:r>
            <w:r>
              <w:rPr/>
              <w:t xml:space="preserve">, 2024, 215, pp.285 à 292</w:t>
            </w:r>
          </w:p>
          <w:p>
            <w:pPr/>
            <w:r>
              <w:rPr/>
              <w:t xml:space="preserve">Article dans une revue</w:t>
            </w:r>
          </w:p>
          <w:p>
            <w:pPr/>
            <w:hyperlink r:id="rId23" w:history="1">
              <w:r>
                <w:rPr>
                  <w:color w:val="#410a8c"/>
                  <w:u w:val="single"/>
                </w:rPr>
                <w:t xml:space="preserve">hal-05583523v1</w:t>
              </w:r>
            </w:hyperlink>
          </w:p>
        </w:tc>
      </w:tr>
      <w:tr>
        <w:trPr/>
        <w:tc>
          <w:tcPr>
            <w:noWrap/>
          </w:tcPr>
          <w:p>
            <w:pPr>
              <w:spacing w:after="200"/>
            </w:pPr>
            <w:hyperlink r:id="rId25" w:history="1">
              <w:r>
                <w:rPr>
                  <w:color w:val="1e198e"/>
                  <w:b w:val="1"/>
                  <w:bCs w:val="1"/>
                  <w:u w:val="single"/>
                </w:rPr>
                <w:t xml:space="preserve">De la praxéologie à la théorétique par la nécessaire mise en réseau des ressources plurilingues et numériques » in L’université en contexte plurilingue dans la dynamique numérique. Colloque annuel 2015 de l’AUF. 12 et 13 novembre 2015. Université Cadi Ayyad de Marrakech. Maroc.</w:t>
              </w:r>
            </w:hyperlink>
          </w:p>
          <w:p>
            <w:pPr/>
            <w:hyperlink r:id="rId24" w:history="1">
              <w:r>
                <w:rPr>
                  <w:color w:val="#410a8c"/>
                  <w:u w:val="single"/>
                </w:rPr>
                <w:t xml:space="preserve">Serge Borg</w:t>
              </w:r>
            </w:hyperlink>
          </w:p>
          <w:p>
            <w:pPr/>
            <w:r>
              <w:rPr>
                <w:i w:val="1"/>
                <w:iCs w:val="1"/>
              </w:rPr>
              <w:t xml:space="preserve">Editions des Archives Contemporaines</w:t>
            </w:r>
            <w:r>
              <w:rPr/>
              <w:t xml:space="preserve">, 2016</w:t>
            </w:r>
          </w:p>
          <w:p>
            <w:pPr/>
            <w:r>
              <w:rPr/>
              <w:t xml:space="preserve">Article dans une revue</w:t>
            </w:r>
          </w:p>
          <w:p>
            <w:pPr/>
            <w:hyperlink r:id="rId25" w:history="1">
              <w:r>
                <w:rPr>
                  <w:color w:val="#410a8c"/>
                  <w:u w:val="single"/>
                </w:rPr>
                <w:t xml:space="preserve">hal-05583590v1</w:t>
              </w:r>
            </w:hyperlink>
          </w:p>
        </w:tc>
      </w:tr>
      <w:tr>
        <w:trPr/>
        <w:tc>
          <w:tcPr>
            <w:noWrap/>
          </w:tcPr>
          <w:p>
            <w:pPr>
              <w:spacing w:after="200"/>
            </w:pPr>
            <w:hyperlink r:id="rId26" w:history="1">
              <w:r>
                <w:rPr>
                  <w:color w:val="1e198e"/>
                  <w:b w:val="1"/>
                  <w:bCs w:val="1"/>
                  <w:u w:val="single"/>
                </w:rPr>
                <w:t xml:space="preserve">« Les politiques linguistiques – éducatives : (re)définition, contexte, évaluation » in English and French : teaching observations and perspective in multilingual and multicultural context. Journal of international Studies. Prince of Songkla University. Volume 5 n°1. June 2015. ISSN 2228 – 8864.</w:t>
              </w:r>
            </w:hyperlink>
          </w:p>
          <w:p>
            <w:pPr/>
            <w:hyperlink r:id="rId24" w:history="1">
              <w:r>
                <w:rPr>
                  <w:color w:val="#410a8c"/>
                  <w:u w:val="single"/>
                </w:rPr>
                <w:t xml:space="preserve">Serge Borg</w:t>
              </w:r>
            </w:hyperlink>
          </w:p>
          <w:p>
            <w:pPr/>
            <w:r>
              <w:rPr>
                <w:i w:val="1"/>
                <w:iCs w:val="1"/>
              </w:rPr>
              <w:t xml:space="preserve">Journal of international Studies. Prince of Songkla University. Thailand</w:t>
            </w:r>
            <w:r>
              <w:rPr/>
              <w:t xml:space="preserve">, 2015</w:t>
            </w:r>
          </w:p>
          <w:p>
            <w:pPr/>
            <w:r>
              <w:rPr/>
              <w:t xml:space="preserve">Article dans une revue</w:t>
            </w:r>
          </w:p>
          <w:p>
            <w:pPr/>
            <w:hyperlink r:id="rId26" w:history="1">
              <w:r>
                <w:rPr>
                  <w:color w:val="#410a8c"/>
                  <w:u w:val="single"/>
                </w:rPr>
                <w:t xml:space="preserve">hal-05583606v1</w:t>
              </w:r>
            </w:hyperlink>
          </w:p>
        </w:tc>
      </w:tr>
      <w:tr>
        <w:trPr/>
        <w:tc>
          <w:tcPr>
            <w:noWrap/>
          </w:tcPr>
          <w:p>
            <w:pPr>
              <w:spacing w:after="200"/>
            </w:pPr>
            <w:hyperlink r:id="rId27" w:history="1">
              <w:r>
                <w:rPr>
                  <w:color w:val="1e198e"/>
                  <w:b w:val="1"/>
                  <w:bCs w:val="1"/>
                  <w:u w:val="single"/>
                </w:rPr>
                <w:t xml:space="preserve">« De la didactique du français langue étrangère et seconde aux politiques linguistiques – éducatives : Vers de nouveaux enjeux scientifiques, académiques et institutionnels ». In Faits et gestes de la didactique du FLE de 1995 à 2015. Editions modulaires Européennes. Bruxelles. 2015</w:t>
              </w:r>
            </w:hyperlink>
          </w:p>
          <w:p>
            <w:pPr/>
            <w:hyperlink r:id="rId24" w:history="1">
              <w:r>
                <w:rPr>
                  <w:color w:val="#410a8c"/>
                  <w:u w:val="single"/>
                </w:rPr>
                <w:t xml:space="preserve">Serge Borg</w:t>
              </w:r>
            </w:hyperlink>
          </w:p>
          <w:p>
            <w:pPr/>
            <w:r>
              <w:rPr>
                <w:i w:val="1"/>
                <w:iCs w:val="1"/>
              </w:rPr>
              <w:t xml:space="preserve">EME Editions modulaires européennes</w:t>
            </w:r>
            <w:r>
              <w:rPr/>
              <w:t xml:space="preserve">, 2015</w:t>
            </w:r>
          </w:p>
          <w:p>
            <w:pPr/>
            <w:r>
              <w:rPr/>
              <w:t xml:space="preserve">Article dans une revue</w:t>
            </w:r>
          </w:p>
          <w:p>
            <w:pPr/>
            <w:hyperlink r:id="rId27" w:history="1">
              <w:r>
                <w:rPr>
                  <w:color w:val="#410a8c"/>
                  <w:u w:val="single"/>
                </w:rPr>
                <w:t xml:space="preserve">hal-05583619v1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F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5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A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borg" TargetMode="External"/><Relationship Id="rId9" Type="http://schemas.openxmlformats.org/officeDocument/2006/relationships/hyperlink" Target="http://www.auf.org/europe-ouest/" TargetMode="External"/><Relationship Id="rId10" Type="http://schemas.openxmlformats.org/officeDocument/2006/relationships/hyperlink" Target="http://www.institutfrancais.com/fr/francais-reseau-culturel/dialogue-dexpertise-au-sein-des-universites" TargetMode="External"/><Relationship Id="rId11" Type="http://schemas.openxmlformats.org/officeDocument/2006/relationships/hyperlink" Target="http://www.forumheracles.org" TargetMode="External"/><Relationship Id="rId12" Type="http://schemas.openxmlformats.org/officeDocument/2006/relationships/hyperlink" Target="http://www.gerflint.fr/" TargetMode="External"/><Relationship Id="rId13" Type="http://schemas.openxmlformats.org/officeDocument/2006/relationships/hyperlink" Target="https://www.igensia-education.fr/groupe-igensia-" TargetMode="External"/><Relationship Id="rId14" Type="http://schemas.openxmlformats.org/officeDocument/2006/relationships/hyperlink" Target="http://www.ambafrance-br.org" TargetMode="External"/><Relationship Id="rId15" Type="http://schemas.openxmlformats.org/officeDocument/2006/relationships/hyperlink" Target="http://www.ambafrance-mt.org" TargetMode="External"/><Relationship Id="rId16" Type="http://schemas.openxmlformats.org/officeDocument/2006/relationships/hyperlink" Target="https://adcuefe.com" TargetMode="External"/><Relationship Id="rId17" Type="http://schemas.openxmlformats.org/officeDocument/2006/relationships/hyperlink" Target="http://www.cla.univ-fcomte.fr" TargetMode="External"/><Relationship Id="rId18" Type="http://schemas.openxmlformats.org/officeDocument/2006/relationships/hyperlink" Target="http://www.univ-fcomte.fr" TargetMode="External"/><Relationship Id="rId19" Type="http://schemas.openxmlformats.org/officeDocument/2006/relationships/hyperlink" Target="http://www.aliancafrancesa.com.br" TargetMode="External"/><Relationship Id="rId20" Type="http://schemas.openxmlformats.org/officeDocument/2006/relationships/hyperlink" Target="http://www.paysaix.gretanet.com" TargetMode="External"/><Relationship Id="rId21" Type="http://schemas.openxmlformats.org/officeDocument/2006/relationships/hyperlink" Target="http://www.ambafrance-pt.org" TargetMode="External"/><Relationship Id="rId22" Type="http://schemas.openxmlformats.org/officeDocument/2006/relationships/hyperlink" Target="http://www.ambafrance-it.org" TargetMode="External"/><Relationship Id="rId23" Type="http://schemas.openxmlformats.org/officeDocument/2006/relationships/hyperlink" Target="https://hal.science/hal-05583523v1" TargetMode="External"/><Relationship Id="rId24" Type="http://schemas.openxmlformats.org/officeDocument/2006/relationships/hyperlink" Target="https://hal.science/search/index/?q=*&amp;authFullName_s=Serge Borg" TargetMode="External"/><Relationship Id="rId25" Type="http://schemas.openxmlformats.org/officeDocument/2006/relationships/hyperlink" Target="https://hal.science/hal-05583590v1" TargetMode="External"/><Relationship Id="rId26" Type="http://schemas.openxmlformats.org/officeDocument/2006/relationships/hyperlink" Target="https://hal.science/hal-05583606v1" TargetMode="External"/><Relationship Id="rId27" Type="http://schemas.openxmlformats.org/officeDocument/2006/relationships/hyperlink" Target="https://hal.science/hal-05583619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BORG</dc:title>
  <dc:description>CV</dc:description>
  <dc:subject/>
  <cp:keywords/>
  <cp:category/>
  <cp:lastModifiedBy/>
  <dcterms:created xsi:type="dcterms:W3CDTF">2026-04-11T18:39:39+02:00</dcterms:created>
  <dcterms:modified xsi:type="dcterms:W3CDTF">2026-04-11T18:39:39+02:00</dcterms:modified>
</cp:coreProperties>
</file>

<file path=docProps/custom.xml><?xml version="1.0" encoding="utf-8"?>
<Properties xmlns="http://schemas.openxmlformats.org/officeDocument/2006/custom-properties" xmlns:vt="http://schemas.openxmlformats.org/officeDocument/2006/docPropsVTypes"/>
</file>