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GRANDVUILLEMIN </w:t></w:r><w:r><w:rPr><w:color w:val="641e6e"/></w:rPr><w:t xml:space="preserve">Maîtresse de conférences en droit privé, Université Sorbonne Paris NordMembre de l'IRDA (Institut de Recherche pour un Droit Attractif, EA 3970)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Ententes lors de la passation de marchés publics : l’indemnisation du préjudice de l’acheteur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2021, 218, pp.45-50</w:t></w:r></w:p><w:p><w:pPr/><w:r><w:rPr/><w:t xml:space="preserve">Article dans une revue</w:t></w:r></w:p><w:p><w:pPr/><w:hyperlink r:id="rId7" w:history="1"><w:r><w:rPr><w:color w:val="#410a8c"/><w:u w:val="single"/></w:rPr><w:t xml:space="preserve">hal-04529638v1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Cooperative relationships and French and European competition law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International Journal of Cooperative Law</w:t></w:r><w:r><w:rPr/><w:t xml:space="preserve">, 2020, 3, pp.83</w:t></w:r></w:p><w:p><w:pPr/><w:r><w:rPr/><w:t xml:space="preserve">Article dans une revue</w:t></w:r></w:p><w:p><w:pPr/><w:hyperlink r:id="rId9" w:history="1"><w:r><w:rPr><w:color w:val="#410a8c"/><w:u w:val="single"/></w:rPr><w:t xml:space="preserve">hal-04529069v1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actions en dommages-intérêts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2017, pp.62-66</w:t></w:r></w:p><w:p><w:pPr/><w:r><w:rPr/><w:t xml:space="preserve">Article dans une revue</w:t></w:r></w:p><w:p><w:pPr/><w:hyperlink r:id="rId10" w:history="1"><w:r><w:rPr><w:color w:val="#410a8c"/><w:u w:val="single"/></w:rPr><w:t xml:space="preserve">hal-04529655v1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Marchés des lycées d’Île-de-France, indemnisation et compétence juridictionnelle (note sous Trib. confl., 16 novembre 2015, n° 4035, Région Ile-de-France)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2016, pp.63-66</w:t></w:r></w:p><w:p><w:pPr/><w:r><w:rPr/><w:t xml:space="preserve">Article dans une revue</w:t></w:r></w:p><w:p><w:pPr/><w:hyperlink r:id="rId11" w:history="1"><w:r><w:rPr><w:color w:val="#410a8c"/><w:u w:val="single"/></w:rPr><w:t xml:space="preserve">hal-04531386v1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système AMAP : zone de non-droit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2015, 24 (Etude 1279), pp.27-31</w:t></w:r></w:p><w:p><w:pPr/><w:r><w:rPr/><w:t xml:space="preserve">Article dans une revue</w:t></w:r></w:p><w:p><w:pPr/><w:hyperlink r:id="rId12" w:history="1"><w:r><w:rPr><w:color w:val="#410a8c"/><w:u w:val="single"/></w:rPr><w:t xml:space="preserve">hal-04529697v1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Être ou ne pas être une entreprise de l’économie sociale et solidaire ? Une qualification entre unité et diversité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2015, Etude 1542 (46), pp.17-25</w:t></w:r></w:p><w:p><w:pPr/><w:r><w:rPr/><w:t xml:space="preserve">Article dans une revue</w:t></w:r></w:p><w:p><w:pPr/><w:hyperlink r:id="rId13" w:history="1"><w:r><w:rPr><w:color w:val="#410a8c"/><w:u w:val="single"/></w:rPr><w:t xml:space="preserve">hal-04529212v1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loi du 31 juillet 2014 sur l’économie sociale et solidaire et le droit coopératif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2014, Étude 1478 (39), pp.19-26</w:t></w:r></w:p><w:p><w:pPr/><w:r><w:rPr/><w:t xml:space="preserve">Article dans une revue</w:t></w:r></w:p><w:p><w:pPr/><w:hyperlink r:id="rId14" w:history="1"><w:r><w:rPr><w:color w:val="#410a8c"/><w:u w:val="single"/></w:rPr><w:t xml:space="preserve">hal-04531326v1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société coopérative d’intérêt collectif : un statut inutile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2012, Étude 1775 (51-52), pp.22-28</w:t></w:r></w:p><w:p><w:pPr/><w:r><w:rPr/><w:t xml:space="preserve">Article dans une revue</w:t></w:r></w:p><w:p><w:pPr/><w:hyperlink r:id="rId15" w:history="1"><w:r><w:rPr><w:color w:val="#410a8c"/><w:u w:val="single"/></w:rPr><w:t xml:space="preserve">hal-04531332v1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Déontologie et concurrence déloyale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Les Petites affiches</w:t></w:r><w:r><w:rPr/><w:t xml:space="preserve">, 2011, pp.10-13</w:t></w:r></w:p><w:p><w:pPr/><w:r><w:rPr/><w:t xml:space="preserve">Article dans une revue</w:t></w:r></w:p><w:p><w:pPr/><w:hyperlink r:id="rId16" w:history="1"><w:r><w:rPr><w:color w:val="#410a8c"/><w:u w:val="single"/></w:rPr><w:t xml:space="preserve">hal-04531336v1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procédures négociées en droit français des pratiques anticoncurrentielles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2011, Étude 1344 (18), pp.19-31</w:t></w:r></w:p><w:p><w:pPr/><w:r><w:rPr/><w:t xml:space="preserve">Article dans une revue</w:t></w:r></w:p><w:p><w:pPr/><w:hyperlink r:id="rId17" w:history="1"><w:r><w:rPr><w:color w:val="#410a8c"/><w:u w:val="single"/></w:rPr><w:t xml:space="preserve">hal-04531343v1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procédures négociées devant l’Autorité de la concurrence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2010, 99, pp.48-51</w:t></w:r></w:p><w:p><w:pPr/><w:r><w:rPr/><w:t xml:space="preserve">Article dans une revue</w:t></w:r></w:p><w:p><w:pPr/><w:hyperlink r:id="rId18" w:history="1"><w:r><w:rPr><w:color w:val="#410a8c"/><w:u w:val="single"/></w:rPr><w:t xml:space="preserve">hal-04531347v1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micro-pratiques anticoncurrentielles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2010, 99, pp.37-40</w:t></w:r></w:p><w:p><w:pPr/><w:r><w:rPr/><w:t xml:space="preserve">Article dans une revue</w:t></w:r></w:p><w:p><w:pPr/><w:hyperlink r:id="rId19" w:history="1"><w:r><w:rPr><w:color w:val="#410a8c"/><w:u w:val="single"/></w:rPr><w:t xml:space="preserve">hal-04531353v1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procédure d’engagements, état des lieux après le Communiqué de procédure du 2 mars 2009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2009, Étude 1542 (22), pp.16-23</w:t></w:r></w:p><w:p><w:pPr/><w:r><w:rPr/><w:t xml:space="preserve">Article dans une revue</w:t></w:r></w:p><w:p><w:pPr/><w:hyperlink r:id="rId20" w:history="1"><w:r><w:rPr><w:color w:val="#410a8c"/><w:u w:val="single"/></w:rPr><w:t xml:space="preserve">hal-04531355v1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Deuxième application de la clémence par le Conseil de la concurrence (note sous Cons. conc., n° 07-D-48 du 16 décembre 2007)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2008, Actualité 108 (9), pp.3-4</w:t></w:r></w:p><w:p><w:pPr/><w:r><w:rPr/><w:t xml:space="preserve">Article dans une revue</w:t></w:r></w:p><w:p><w:pPr/><w:hyperlink r:id="rId21" w:history="1"><w:r><w:rPr><w:color w:val="#410a8c"/><w:u w:val="single"/></w:rPr><w:t xml:space="preserve">hal-04531389v1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Confirmation des sanctions infligées aux trois opérateurs de téléphonie mobile pour ententes (note sous CA Paris, 12 décembre 2006)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2007, 1179 (6-7), pp.18-22</w:t></w:r></w:p><w:p><w:pPr/><w:r><w:rPr/><w:t xml:space="preserve">Article dans une revue</w:t></w:r></w:p><w:p><w:pPr/><w:hyperlink r:id="rId22" w:history="1"><w:r><w:rPr><w:color w:val="#410a8c"/><w:u w:val="single"/></w:rPr><w:t xml:space="preserve">hal-04531395v1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Commerce équitable : comment réguler un marché alternatif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2007, Etude 2604 (51-52), pp.34-38</w:t></w:r></w:p><w:p><w:pPr/><w:r><w:rPr/><w:t xml:space="preserve">Article dans une revue</w:t></w:r></w:p><w:p><w:pPr/><w:hyperlink r:id="rId23" w:history="1"><w:r><w:rPr><w:color w:val="#410a8c"/><w:u w:val="single"/></w:rPr><w:t xml:space="preserve">hal-04531362v1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préjudice du salarié bénéficiaire de stock-options licencié sans cause réelle et sérieuse qui n’a pu lever les options (note sous Cass. Soc., 16 mars 2005)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2005, 820 (22), pp.904-906</w:t></w:r></w:p><w:p><w:pPr/><w:r><w:rPr/><w:t xml:space="preserve">Article dans une revue</w:t></w:r></w:p><w:p><w:pPr/><w:hyperlink r:id="rId24" w:history="1"><w:r><w:rPr><w:color w:val="#410a8c"/><w:u w:val="single"/></w:rPr><w:t xml:space="preserve">hal-04531400v1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Conseil d’Etat se démarque du Conseil de la concurrence (note sous CE, 16 juin 2004)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2005, Jurisprudence 277 (7), pp.280-283</w:t></w:r></w:p><w:p><w:pPr/><w:r><w:rPr/><w:t xml:space="preserve">Article dans une revue</w:t></w:r></w:p><w:p><w:pPr/><w:hyperlink r:id="rId25" w:history="1"><w:r><w:rPr><w:color w:val="#410a8c"/><w:u w:val="single"/></w:rPr><w:t xml:space="preserve">hal-04531403v1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Stock-options et licenciement abusif (note sous Cass. Soc., 29 septembre 2004)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2004, Jurisprudence 1902 (52-53), pp.2081-2083</w:t></w:r></w:p><w:p><w:pPr/><w:r><w:rPr/><w:t xml:space="preserve">Article dans une revue</w:t></w:r></w:p><w:p><w:pPr/><w:hyperlink r:id="rId26" w:history="1"><w:r><w:rPr><w:color w:val="#410a8c"/><w:u w:val="single"/></w:rPr><w:t xml:space="preserve">hal-04531406v1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maître du jeu abusait de sa position dominante (note sous Cass. Com., 10 décembre 2003)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2004, Jurisprudence 694 (19), pp.766-769</w:t></w:r></w:p><w:p><w:pPr/><w:r><w:rPr/><w:t xml:space="preserve">Article dans une revue</w:t></w:r></w:p><w:p><w:pPr/><w:hyperlink r:id="rId27" w:history="1"><w:r><w:rPr><w:color w:val="#410a8c"/><w:u w:val="single"/></w:rPr><w:t xml:space="preserve">hal-04531407v1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réponse aux attentes des coopératives de commerçants détaillants : l’ordonnance du 25 mars 2004 portant simplification du droit et des formalités pour les entreprises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2004, Actualité 101 (20-21), pp.781-782</w:t></w:r></w:p><w:p><w:pPr/><w:r><w:rPr/><w:t xml:space="preserve">Article dans une revue</w:t></w:r></w:p><w:p><w:pPr/><w:hyperlink r:id="rId28" w:history="1"><w:r><w:rPr><w:color w:val="#410a8c"/><w:u w:val="single"/></w:rPr><w:t xml:space="preserve">hal-04531366v1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statut de coopérative de commerçants détaillants : déclin ou renouveau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2003, Étude 759 (20), pp.844-847</w:t></w:r></w:p><w:p><w:pPr/><w:r><w:rPr/><w:t xml:space="preserve">Article dans une revue</w:t></w:r></w:p><w:p><w:pPr/><w:hyperlink r:id="rId29" w:history="1"><w:r><w:rPr><w:color w:val="#410a8c"/><w:u w:val="single"/></w:rPr><w:t xml:space="preserve">hal-04531373v1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L'avènement du statut de coopérative européenne : le règlement du 22 juillet 2003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2003, Étude 1663 (48), pp.1900-1903</w:t></w:r></w:p><w:p><w:pPr/><w:r><w:rPr/><w:t xml:space="preserve">Article dans une revue</w:t></w:r></w:p><w:p><w:pPr/><w:hyperlink r:id="rId30" w:history="1"><w:r><w:rPr><w:color w:val="#410a8c"/><w:u w:val="single"/></w:rPr><w:t xml:space="preserve">hal-04531368v1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Image et droit de la concurrence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Communication - Commerce électronique</w:t></w:r><w:r><w:rPr/><w:t xml:space="preserve">, 2003, chr. n° 11, pp.15-17</w:t></w:r></w:p><w:p><w:pPr/><w:r><w:rPr/><w:t xml:space="preserve">Article dans une revue</w:t></w:r></w:p><w:p><w:pPr/><w:hyperlink r:id="rId31" w:history="1"><w:r><w:rPr><w:color w:val="#410a8c"/><w:u w:val="single"/></w:rPr><w:t xml:space="preserve">hal-04531379v1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Stock-options et licenciement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2002, I, 638 (15), pp.652-654</w:t></w:r></w:p><w:p><w:pPr/><w:r><w:rPr/><w:t xml:space="preserve">Article dans une revue</w:t></w:r></w:p><w:p><w:pPr/><w:hyperlink r:id="rId32" w:history="1"><w:r><w:rPr><w:color w:val="#410a8c"/><w:u w:val="single"/></w:rPr><w:t xml:space="preserve">hal-04531381v1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Statut de l’UGAP et droit de la concurrence (note sous CA Paris, 13 janvier 1998, UGAP/CAMIF)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Édition générale</w:t></w:r><w:r><w:rPr/><w:t xml:space="preserve">, 1998, II, 10217 (52), pp.2276-2280</w:t></w:r></w:p><w:p><w:pPr/><w:r><w:rPr/><w:t xml:space="preserve">Article dans une revue</w:t></w:r></w:p><w:p><w:pPr/><w:hyperlink r:id="rId33" w:history="1"><w:r><w:rPr><w:color w:val="#410a8c"/><w:u w:val="single"/></w:rPr><w:t xml:space="preserve">hal-04531411v1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 la non-lucrativité à la marchandisation des associations : un lent dévoiement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Age d’or et décadence</w:t></w:r><w:r><w:rPr/><w:t xml:space="preserve">, Franck LAFFAILLE, Université Sorbonne Paris Nord, UFR DSPS, Mar 2024, Villetaneuse (Université Paris 13), France</w:t></w:r></w:p><w:p><w:pPr/><w:r><w:rPr/><w:t xml:space="preserve">Communication dans un congrès</w:t></w:r></w:p><w:p><w:pPr/><w:hyperlink r:id="rId34" w:history="1"><w:r><w:rPr><w:color w:val="#410a8c"/><w:u w:val="single"/></w:rPr><w:t xml:space="preserve">hal-04531422v1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Propos introductifs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Les entreprises sociales : quels statuts, quels acteurs, pour quel impact</w:t></w:r><w:r><w:rPr/><w:t xml:space="preserve">, Sophie GRANDVUILLEMIN et Constance PERRIN-JOLY (Université Sorbonne Paris Nord), Nov 2022, AUBERVILLIERS,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hal-04531434v1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L’économie sociale et solidaire, des entreprises contre l’injustice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L’injustice</w:t></w:r><w:r><w:rPr/><w:t xml:space="preserve">, FRANCK LAFFAILLE, Université Sorbonne Paris Nord, UFR DSPS, Mar 2023, Villetaneuse (Université Paris 13), France. pp.145-156</w:t></w:r></w:p><w:p><w:pPr/><w:r><w:rPr/><w:t xml:space="preserve">Communication dans un congrès</w:t></w:r></w:p><w:p><w:pPr/><w:hyperlink r:id="rId36" w:history="1"><w:r><w:rPr><w:color w:val="#410a8c"/><w:u w:val="single"/></w:rPr><w:t xml:space="preserve">hal-04531428v1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droit et les juridictions administratives face aux ententes illicites dans les marchés publics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Ententes, cartels, mafias …les formes d’associations interdites</w:t></w:r><w:r><w:rPr/><w:t xml:space="preserve">, Frédéric LAVANSANT et Valentin NOISETTE, Université Littoral Côte d’Opale, Nov 2023, Boulogne-sur-Mer (Université Littoral Côte d'Opale), France</w:t></w:r></w:p><w:p><w:pPr/><w:r><w:rPr/><w:t xml:space="preserve">Communication dans un congrès</w:t></w:r></w:p><w:p><w:pPr/><w:hyperlink r:id="rId37" w:history="1"><w:r><w:rPr><w:color w:val="#410a8c"/><w:u w:val="single"/></w:rPr><w:t xml:space="preserve">hal-04531426v1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Entreprise à mission et entreprise sociale et solidaire : convergence des modèles ou nette différenciation des intérêts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L’entreprise à mission</w:t></w:r><w:r><w:rPr/><w:t xml:space="preserve">, Fleur LARONZE, Plate-forme RSE, May 2019, Paris, France. pp.195-207</w:t></w:r></w:p><w:p><w:pPr/><w:r><w:rPr/><w:t xml:space="preserve">Communication dans un congrès</w:t></w:r></w:p><w:p><w:pPr/><w:hyperlink r:id="rId38" w:history="1"><w:r><w:rPr><w:color w:val="#410a8c"/><w:u w:val="single"/></w:rPr><w:t xml:space="preserve">hal-04531437v1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Philanthropie et argent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L’argent</w:t></w:r><w:r><w:rPr/><w:t xml:space="preserve">, Franck LAFFAILLE, Université Paris 13, UFR DSPS, Apr 2019, Villetaneuse (Université Paris 13), France. pp.163-170</w:t></w:r></w:p><w:p><w:pPr/><w:r><w:rPr/><w:t xml:space="preserve">Communication dans un congrès</w:t></w:r></w:p><w:p><w:pPr/><w:hyperlink r:id="rId39" w:history="1"><w:r><w:rPr><w:color w:val="#410a8c"/><w:u w:val="single"/></w:rPr><w:t xml:space="preserve">hal-04531438v1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L’économie sociale et solidaire : de l’utopie en droit des affaires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Utopie(s)</w:t></w:r><w:r><w:rPr/><w:t xml:space="preserve">, Franck LAFFAILLE, Université Paris 13, UFR DSPS, May 2017, Villetaneuse (Université Paris 13), France. pp.85-99</w:t></w:r></w:p><w:p><w:pPr/><w:r><w:rPr/><w:t xml:space="preserve">Communication dans un congrès</w:t></w:r></w:p><w:p><w:pPr/><w:hyperlink r:id="rId40" w:history="1"><w:r><w:rPr><w:color w:val="#410a8c"/><w:u w:val="single"/></w:rPr><w:t xml:space="preserve">hal-04531440v1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L’indemnisation des pratiques anticoncurrentielles dans les contrats publics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Complément commande publique (Les dossiers Commande publique) - Editions Le Moniteur</w:t></w:r><w:r><w:rPr/><w:t xml:space="preserve">, Hors-série, 2017</w:t></w:r></w:p><w:p><w:pPr/><w:r><w:rPr/><w:t xml:space="preserve">N°spécial de revue/special issue</w:t></w:r></w:p><w:p><w:pPr/><w:hyperlink r:id="rId41" w:history="1"><w:r><w:rPr><w:color w:val="#410a8c"/><w:u w:val="single"/></w:rPr><w:t xml:space="preserve">hal-04529233v1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Commande publique et pratiques anticoncurrentielles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Complément commande publique (Les dossiers Commande publique) - Editions Le Moniteur</w:t></w:r><w:r><w:rPr/><w:t xml:space="preserve">, Hors-série, 2016</w:t></w:r></w:p><w:p><w:pPr/><w:r><w:rPr/><w:t xml:space="preserve">N°spécial de revue/special issue</w:t></w:r></w:p><w:p><w:pPr/><w:hyperlink r:id="rId42" w:history="1"><w:r><w:rPr><w:color w:val="#410a8c"/><w:u w:val="single"/></w:rPr><w:t xml:space="preserve">hal-04529625v1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Ouvrage L'économie sociale et solidaire - Sommaire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Archétype 82. </w:t></w:r><w:hyperlink r:id="rId44" w:history="1"><w:r><w:rPr><w:color w:val="#410a8c"/><w:u w:val="single"/></w:rPr><w:t xml:space="preserve">Archétype 82</w:t></w:r></w:hyperlink><w:r><w:rPr/><w:t xml:space="preserve">, 2022, 978-2-36341-255-3</w:t></w:r></w:p><w:p><w:pPr/><w:r><w:rPr/><w:t xml:space="preserve">Ouvrages</w:t></w:r></w:p><w:p><w:pPr/><w:hyperlink r:id="rId43" w:history="1"><w:r><w:rPr><w:color w:val="#410a8c"/><w:u w:val="single"/></w:rPr><w:t xml:space="preserve">hal-04302344v1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L’économie sociale et solidaire, des entreprises contre l’injustice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Franck LAFFAILLE. </w:t></w:r><w:r><w:rPr><w:i w:val="1"/><w:iCs w:val="1"/></w:rPr><w:t xml:space="preserve">L'injustice</w:t></w:r><w:r><w:rPr/><w:t xml:space="preserve">, Mare et Martin, pp.145-156, 2024, 978-2-38600-017-1</w:t></w:r></w:p><w:p><w:pPr/><w:r><w:rPr/><w:t xml:space="preserve">Chapitre d'ouvrage</w:t></w:r></w:p><w:p><w:pPr/><w:hyperlink r:id="rId45" w:history="1"><w:r><w:rPr><w:color w:val="#410a8c"/><w:u w:val="single"/></w:rPr><w:t xml:space="preserve">hal-04529535v1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entreprises sociales : quels statuts, quels acteurs, pour quel impact ?</w:t></w:r></w:hyperlink></w:p><w:p><w:pPr/><w:hyperlink r:id="rId47" w:history="1"><w:r><w:rPr><w:color w:val="#410a8c"/><w:u w:val="single"/></w:rPr><w:t xml:space="preserve">David Hiez</w:t></w:r></w:hyperlink><w:r><w:rPr/><w:t xml:space="preserve">,</w:t></w:r><w:hyperlink r:id="rId8" w:history="1"><w:r><w:rPr><w:color w:val="#410a8c"/><w:u w:val="single"/></w:rPr><w:t xml:space="preserve">Sophie Grandvuillemin</w:t></w:r></w:hyperlink><w:r><w:rPr/><w:t xml:space="preserve">,</w:t></w:r><w:hyperlink r:id="rId48" w:history="1"><w:r><w:rPr><w:color w:val="#410a8c"/><w:u w:val="single"/></w:rPr><w:t xml:space="preserve">Perrin-Joly Constance</w:t></w:r></w:hyperlink></w:p><w:p><w:pPr/><w:r><w:rPr><w:i w:val="1"/><w:iCs w:val="1"/></w:rPr><w:t xml:space="preserve">Économie sociale et solidaire</w:t></w:r><w:r><w:rPr/><w:t xml:space="preserve">, Larcier, pp.378, 2024, 9782802773078</w:t></w:r></w:p><w:p><w:pPr/><w:r><w:rPr/><w:t xml:space="preserve">Chapitre d'ouvrage</w:t></w:r></w:p><w:p><w:pPr/><w:hyperlink r:id="rId46" w:history="1"><w:r><w:rPr><w:color w:val="#410a8c"/><w:u w:val="single"/></w:rPr><w:t xml:space="preserve">hal-04593777v1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Entreprise à mission et entreprise sociale et solidaire : convergence des modèles ou nette différenciation des intérêts ?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Fleur LARONZE. </w:t></w:r><w:r><w:rPr><w:i w:val="1"/><w:iCs w:val="1"/></w:rPr><w:t xml:space="preserve">La société à mission – Perspectives critiques sur l’entreprise sous l’angle de la loi PACTE</w:t></w:r><w:r><w:rPr/><w:t xml:space="preserve">, Presses universitaires de Strasbourg, pp.195, 2021, 979-10-344-0083-6</w:t></w:r></w:p><w:p><w:pPr/><w:r><w:rPr/><w:t xml:space="preserve">Chapitre d'ouvrage</w:t></w:r></w:p><w:p><w:pPr/><w:hyperlink r:id="rId49" w:history="1"><w:r><w:rPr><w:color w:val="#410a8c"/><w:u w:val="single"/></w:rPr><w:t xml:space="preserve">hal-04529042v1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Violence entre entreprises et droit de la concurrence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Franck LAFAILLE. </w:t></w:r><w:r><w:rPr><w:i w:val="1"/><w:iCs w:val="1"/></w:rPr><w:t xml:space="preserve">La violence</w:t></w:r><w:r><w:rPr/><w:t xml:space="preserve">, Mare et Martin, pp.161-183, 2021, 978-2-84934-575-7</w:t></w:r></w:p><w:p><w:pPr/><w:r><w:rPr/><w:t xml:space="preserve">Chapitre d'ouvrage</w:t></w:r></w:p><w:p><w:pPr/><w:hyperlink r:id="rId50" w:history="1"><w:r><w:rPr><w:color w:val="#410a8c"/><w:u w:val="single"/></w:rPr><w:t xml:space="preserve">hal-04529103v1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entreprises culturelles de l'ESS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Bruylant. </w:t></w:r><w:r><w:rPr><w:i w:val="1"/><w:iCs w:val="1"/></w:rPr><w:t xml:space="preserve">Droit public et culture</w:t></w:r><w:r><w:rPr/><w:t xml:space="preserve">, Bruylant, pp.281, 2020, 978-2-8027-6556-1</w:t></w:r></w:p><w:p><w:pPr/><w:r><w:rPr/><w:t xml:space="preserve">Chapitre d'ouvrage</w:t></w:r></w:p><w:p><w:pPr/><w:hyperlink r:id="rId51" w:history="1"><w:r><w:rPr><w:color w:val="#410a8c"/><w:u w:val="single"/></w:rPr><w:t xml:space="preserve">hal-04302524v1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Philanthropie et argent : le paradoxe du capitalisme philanthropique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Franck LAFFAILLE. </w:t></w:r><w:r><w:rPr><w:i w:val="1"/><w:iCs w:val="1"/></w:rPr><w:t xml:space="preserve">L'argent</w:t></w:r><w:r><w:rPr/><w:t xml:space="preserve">, Mare et Martin, pp.163-170, 2020, 978-2-84934-507-8</w:t></w:r></w:p><w:p><w:pPr/><w:r><w:rPr/><w:t xml:space="preserve">Chapitre d'ouvrage</w:t></w:r></w:p><w:p><w:pPr/><w:hyperlink r:id="rId52" w:history="1"><w:r><w:rPr><w:color w:val="#410a8c"/><w:u w:val="single"/></w:rPr><w:t xml:space="preserve">hal-04529182v1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Economie sociale et solidaire et marché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Economie sociale et solidaire et marché</w:t></w:r><w:r><w:rPr/><w:t xml:space="preserve">, LexisNexis, pp.203-220, 2018, 978-2-7110-1573-3</w:t></w:r></w:p><w:p><w:pPr/><w:r><w:rPr/><w:t xml:space="preserve">Chapitre d'ouvrage</w:t></w:r></w:p><w:p><w:pPr/><w:hyperlink r:id="rId53" w:history="1"><w:r><w:rPr><w:color w:val="#410a8c"/><w:u w:val="single"/></w:rPr><w:t xml:space="preserve">hal-04529146v1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L’économie sociale et solidaire : de l’utopie en droit des affaires ?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Franck LAFFAILLE. </w:t></w:r><w:r><w:rPr><w:i w:val="1"/><w:iCs w:val="1"/></w:rPr><w:t xml:space="preserve">Utopies</w:t></w:r><w:r><w:rPr/><w:t xml:space="preserve">, Mare et Martin, pp.85-99, 2018, 978-2-84934-357-9</w:t></w:r></w:p><w:p><w:pPr/><w:r><w:rPr/><w:t xml:space="preserve">Chapitre d'ouvrage</w:t></w:r></w:p><w:p><w:pPr/><w:hyperlink r:id="rId54" w:history="1"><w:r><w:rPr><w:color w:val="#410a8c"/><w:u w:val="single"/></w:rPr><w:t xml:space="preserve">hal-04529168v1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rémunération des salariés associés coopérateurs : une originalité à double visage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Fleur LARONZE. </w:t></w:r><w:r><w:rPr><w:i w:val="1"/><w:iCs w:val="1"/></w:rPr><w:t xml:space="preserve">De la rémunération salariale à la rémunération non salariale</w:t></w:r><w:r><w:rPr/><w:t xml:space="preserve">, Bruylant, pp.177-190, 2017, 978-2-8027-5549-4</w:t></w:r></w:p><w:p><w:pPr/><w:r><w:rPr/><w:t xml:space="preserve">Chapitre d'ouvrage</w:t></w:r></w:p><w:p><w:pPr/><w:hyperlink r:id="rId55" w:history="1"><w:r><w:rPr><w:color w:val="#410a8c"/><w:u w:val="single"/></w:rPr><w:t xml:space="preserve">hal-04529567v1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entreprises publiques de la filière nucléaire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Olivier GUEZOU et Stéphane MANSON. </w:t></w:r><w:r><w:rPr><w:i w:val="1"/><w:iCs w:val="1"/></w:rPr><w:t xml:space="preserve">Droit public et nucléaire</w:t></w:r><w:r><w:rPr/><w:t xml:space="preserve">, Bruylant, pp.51-62, 2013, 978-2-8027-4051-3</w:t></w:r></w:p><w:p><w:pPr/><w:r><w:rPr/><w:t xml:space="preserve">Chapitre d'ouvrage</w:t></w:r></w:p><w:p><w:pPr/><w:hyperlink r:id="rId56" w:history="1"><w:r><w:rPr><w:color w:val="#410a8c"/><w:u w:val="single"/></w:rPr><w:t xml:space="preserve">hal-04529591v1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Droit des marchés publics & contrats publics spéciaux</w:t></w:r></w:hyperlink></w:p><w:p><w:pPr/><w:hyperlink r:id="rId58" w:history="1"><w:r><w:rPr><w:color w:val="#410a8c"/><w:u w:val="single"/></w:rPr><w:t xml:space="preserve">Olivier Guézou</w:t></w:r></w:hyperlink><w:r><w:rPr/><w:t xml:space="preserve">,</w:t></w:r><w:hyperlink r:id="rId59" w:history="1"><w:r><w:rPr><w:color w:val="#410a8c"/><w:u w:val="single"/></w:rPr><w:t xml:space="preserve">Philippe Terneyre</w:t></w:r></w:hyperlink><w:r><w:rPr/><w:t xml:space="preserve">,</w:t></w:r><w:hyperlink r:id="rId60" w:history="1"><w:r><w:rPr><w:color w:val="#410a8c"/><w:u w:val="single"/></w:rPr><w:t xml:space="preserve">Pierre Bourdon</w:t></w:r></w:hyperlink><w:r><w:rPr/><w:t xml:space="preserve">,</w:t></w:r><w:hyperlink r:id="rId61" w:history="1"><w:r><w:rPr><w:color w:val="#410a8c"/><w:u w:val="single"/></w:rPr><w:t xml:space="preserve">Guylain Clamour</w:t></w:r></w:hyperlink><w:r><w:rPr/><w:t xml:space="preserve">,</w:t></w:r><w:hyperlink r:id="rId62" w:history="1"><w:r><w:rPr><w:color w:val="#410a8c"/><w:u w:val="single"/></w:rPr><w:t xml:space="preserve">Pierre De Baecke</w:t></w:r></w:hyperlink><w:r><w:rPr/><w:t xml:space="preserve">et al.</w:t></w:r></w:p><w:p><w:pPr/><w:r><w:rPr><w:i w:val="1"/><w:iCs w:val="1"/></w:rPr><w:t xml:space="preserve">Droit des marchés publics &amp; contrats publics spéciaux</w:t></w:r><w:r><w:rPr/><w:t xml:space="preserve">, 2023, 4000 p. (feuillets mobiles, quatre tomes, mise à jour trim.)</w:t></w:r></w:p><w:p><w:pPr/><w:r><w:rPr/><w:t xml:space="preserve">Notice d’encyclopédie ou de dictionnaire</w:t></w:r></w:p><w:p><w:pPr/><w:hyperlink r:id="rId57" w:history="1"><w:r><w:rPr><w:color w:val="#410a8c"/><w:u w:val="single"/></w:rPr><w:t xml:space="preserve">hal-04332307v1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Fondations universitaires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Dictionnaire critique du droit de l’éducation, tome 2 Droit de l’enseignement supérieur</w:t></w:r><w:r><w:rPr/><w:t xml:space="preserve">, 2021, pp.297-301</w:t></w:r></w:p><w:p><w:pPr/><w:r><w:rPr/><w:t xml:space="preserve">Notice d’encyclopédie ou de dictionnaire</w:t></w:r></w:p><w:p><w:pPr/><w:hyperlink r:id="rId63" w:history="1"><w:r><w:rPr><w:color w:val="#410a8c"/><w:u w:val="single"/></w:rPr><w:t xml:space="preserve">hal-04529509v1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638v1" TargetMode="External"/><Relationship Id="rId8" Type="http://schemas.openxmlformats.org/officeDocument/2006/relationships/hyperlink" Target="https://hal.science/search/index/?q=*&amp;authFullName_s=Sophie Grandvuillemin" TargetMode="External"/><Relationship Id="rId9" Type="http://schemas.openxmlformats.org/officeDocument/2006/relationships/hyperlink" Target="https://hal.science/hal-04529069v1" TargetMode="External"/><Relationship Id="rId10" Type="http://schemas.openxmlformats.org/officeDocument/2006/relationships/hyperlink" Target="https://hal.science/hal-04529655v1" TargetMode="External"/><Relationship Id="rId11" Type="http://schemas.openxmlformats.org/officeDocument/2006/relationships/hyperlink" Target="https://hal.science/hal-04531386v1" TargetMode="External"/><Relationship Id="rId12" Type="http://schemas.openxmlformats.org/officeDocument/2006/relationships/hyperlink" Target="https://hal.science/hal-04529697v1" TargetMode="External"/><Relationship Id="rId13" Type="http://schemas.openxmlformats.org/officeDocument/2006/relationships/hyperlink" Target="https://hal.science/hal-04529212v1" TargetMode="External"/><Relationship Id="rId14" Type="http://schemas.openxmlformats.org/officeDocument/2006/relationships/hyperlink" Target="https://hal.science/hal-04531326v1" TargetMode="External"/><Relationship Id="rId15" Type="http://schemas.openxmlformats.org/officeDocument/2006/relationships/hyperlink" Target="https://hal.science/hal-04531332v1" TargetMode="External"/><Relationship Id="rId16" Type="http://schemas.openxmlformats.org/officeDocument/2006/relationships/hyperlink" Target="https://hal.science/hal-04531336v1" TargetMode="External"/><Relationship Id="rId17" Type="http://schemas.openxmlformats.org/officeDocument/2006/relationships/hyperlink" Target="https://hal.science/hal-04531343v1" TargetMode="External"/><Relationship Id="rId18" Type="http://schemas.openxmlformats.org/officeDocument/2006/relationships/hyperlink" Target="https://hal.science/hal-04531347v1" TargetMode="External"/><Relationship Id="rId19" Type="http://schemas.openxmlformats.org/officeDocument/2006/relationships/hyperlink" Target="https://hal.science/hal-04531353v1" TargetMode="External"/><Relationship Id="rId20" Type="http://schemas.openxmlformats.org/officeDocument/2006/relationships/hyperlink" Target="https://hal.science/hal-04531355v1" TargetMode="External"/><Relationship Id="rId21" Type="http://schemas.openxmlformats.org/officeDocument/2006/relationships/hyperlink" Target="https://hal.science/hal-04531389v1" TargetMode="External"/><Relationship Id="rId22" Type="http://schemas.openxmlformats.org/officeDocument/2006/relationships/hyperlink" Target="https://hal.science/hal-04531395v1" TargetMode="External"/><Relationship Id="rId23" Type="http://schemas.openxmlformats.org/officeDocument/2006/relationships/hyperlink" Target="https://hal.science/hal-04531362v1" TargetMode="External"/><Relationship Id="rId24" Type="http://schemas.openxmlformats.org/officeDocument/2006/relationships/hyperlink" Target="https://hal.science/hal-04531400v1" TargetMode="External"/><Relationship Id="rId25" Type="http://schemas.openxmlformats.org/officeDocument/2006/relationships/hyperlink" Target="https://hal.science/hal-04531403v1" TargetMode="External"/><Relationship Id="rId26" Type="http://schemas.openxmlformats.org/officeDocument/2006/relationships/hyperlink" Target="https://hal.science/hal-04531406v1" TargetMode="External"/><Relationship Id="rId27" Type="http://schemas.openxmlformats.org/officeDocument/2006/relationships/hyperlink" Target="https://hal.science/hal-04531407v1" TargetMode="External"/><Relationship Id="rId28" Type="http://schemas.openxmlformats.org/officeDocument/2006/relationships/hyperlink" Target="https://hal.science/hal-04531366v1" TargetMode="External"/><Relationship Id="rId29" Type="http://schemas.openxmlformats.org/officeDocument/2006/relationships/hyperlink" Target="https://hal.science/hal-04531373v1" TargetMode="External"/><Relationship Id="rId30" Type="http://schemas.openxmlformats.org/officeDocument/2006/relationships/hyperlink" Target="https://hal.science/hal-04531368v1" TargetMode="External"/><Relationship Id="rId31" Type="http://schemas.openxmlformats.org/officeDocument/2006/relationships/hyperlink" Target="https://hal.science/hal-04531379v1" TargetMode="External"/><Relationship Id="rId32" Type="http://schemas.openxmlformats.org/officeDocument/2006/relationships/hyperlink" Target="https://hal.science/hal-04531381v1" TargetMode="External"/><Relationship Id="rId33" Type="http://schemas.openxmlformats.org/officeDocument/2006/relationships/hyperlink" Target="https://hal.science/hal-04531411v1" TargetMode="External"/><Relationship Id="rId34" Type="http://schemas.openxmlformats.org/officeDocument/2006/relationships/hyperlink" Target="https://hal.science/hal-04531422v1" TargetMode="External"/><Relationship Id="rId35" Type="http://schemas.openxmlformats.org/officeDocument/2006/relationships/hyperlink" Target="https://hal.science/hal-04531434v1" TargetMode="External"/><Relationship Id="rId36" Type="http://schemas.openxmlformats.org/officeDocument/2006/relationships/hyperlink" Target="https://hal.science/hal-04531428v1" TargetMode="External"/><Relationship Id="rId37" Type="http://schemas.openxmlformats.org/officeDocument/2006/relationships/hyperlink" Target="https://hal.science/hal-04531426v1" TargetMode="External"/><Relationship Id="rId38" Type="http://schemas.openxmlformats.org/officeDocument/2006/relationships/hyperlink" Target="https://hal.science/hal-04531437v1" TargetMode="External"/><Relationship Id="rId39" Type="http://schemas.openxmlformats.org/officeDocument/2006/relationships/hyperlink" Target="https://hal.science/hal-04531438v1" TargetMode="External"/><Relationship Id="rId40" Type="http://schemas.openxmlformats.org/officeDocument/2006/relationships/hyperlink" Target="https://hal.science/hal-04531440v1" TargetMode="External"/><Relationship Id="rId41" Type="http://schemas.openxmlformats.org/officeDocument/2006/relationships/hyperlink" Target="https://hal.science/hal-04529233v1" TargetMode="External"/><Relationship Id="rId42" Type="http://schemas.openxmlformats.org/officeDocument/2006/relationships/hyperlink" Target="https://hal.science/hal-04529625v1" TargetMode="External"/><Relationship Id="rId43" Type="http://schemas.openxmlformats.org/officeDocument/2006/relationships/hyperlink" Target="https://hal.science/hal-04302344v1" TargetMode="External"/><Relationship Id="rId44" Type="http://schemas.openxmlformats.org/officeDocument/2006/relationships/hyperlink" Target="https://www.archetype82.fr/" TargetMode="External"/><Relationship Id="rId45" Type="http://schemas.openxmlformats.org/officeDocument/2006/relationships/hyperlink" Target="https://hal.science/hal-04529535v1" TargetMode="External"/><Relationship Id="rId46" Type="http://schemas.openxmlformats.org/officeDocument/2006/relationships/hyperlink" Target="https://hal.science/hal-04593777v1" TargetMode="External"/><Relationship Id="rId47" Type="http://schemas.openxmlformats.org/officeDocument/2006/relationships/hyperlink" Target="https://hal.science/search/index/?q=*&amp;authFullName_s=David Hiez" TargetMode="External"/><Relationship Id="rId48" Type="http://schemas.openxmlformats.org/officeDocument/2006/relationships/hyperlink" Target="https://hal.science/search/index/?q=*&amp;authFullName_s=Perrin-Joly Constance" TargetMode="External"/><Relationship Id="rId49" Type="http://schemas.openxmlformats.org/officeDocument/2006/relationships/hyperlink" Target="https://hal.science/hal-04529042v1" TargetMode="External"/><Relationship Id="rId50" Type="http://schemas.openxmlformats.org/officeDocument/2006/relationships/hyperlink" Target="https://hal.science/hal-04529103v1" TargetMode="External"/><Relationship Id="rId51" Type="http://schemas.openxmlformats.org/officeDocument/2006/relationships/hyperlink" Target="https://hal.science/hal-04302524v1" TargetMode="External"/><Relationship Id="rId52" Type="http://schemas.openxmlformats.org/officeDocument/2006/relationships/hyperlink" Target="https://hal.science/hal-04529182v1" TargetMode="External"/><Relationship Id="rId53" Type="http://schemas.openxmlformats.org/officeDocument/2006/relationships/hyperlink" Target="https://hal.science/hal-04529146v1" TargetMode="External"/><Relationship Id="rId54" Type="http://schemas.openxmlformats.org/officeDocument/2006/relationships/hyperlink" Target="https://hal.science/hal-04529168v1" TargetMode="External"/><Relationship Id="rId55" Type="http://schemas.openxmlformats.org/officeDocument/2006/relationships/hyperlink" Target="https://hal.science/hal-04529567v1" TargetMode="External"/><Relationship Id="rId56" Type="http://schemas.openxmlformats.org/officeDocument/2006/relationships/hyperlink" Target="https://hal.science/hal-04529591v1" TargetMode="External"/><Relationship Id="rId57" Type="http://schemas.openxmlformats.org/officeDocument/2006/relationships/hyperlink" Target="https://hal.science/hal-04332307v1" TargetMode="External"/><Relationship Id="rId58" Type="http://schemas.openxmlformats.org/officeDocument/2006/relationships/hyperlink" Target="https://hal.science/search/index/?q=*&amp;authFullName_s=Olivier Gu&#233;zou" TargetMode="External"/><Relationship Id="rId59" Type="http://schemas.openxmlformats.org/officeDocument/2006/relationships/hyperlink" Target="https://hal.science/search/index/?q=*&amp;authFullName_s=Philippe Terneyre" TargetMode="External"/><Relationship Id="rId60" Type="http://schemas.openxmlformats.org/officeDocument/2006/relationships/hyperlink" Target="https://hal.science/search/index/?q=*&amp;authFullName_s=Pierre Bourdon" TargetMode="External"/><Relationship Id="rId61" Type="http://schemas.openxmlformats.org/officeDocument/2006/relationships/hyperlink" Target="https://hal.science/search/index/?q=*&amp;authFullName_s=Guylain Clamour" TargetMode="External"/><Relationship Id="rId62" Type="http://schemas.openxmlformats.org/officeDocument/2006/relationships/hyperlink" Target="https://hal.science/search/index/?q=*&amp;authFullName_s=Pierre De Baecke" TargetMode="External"/><Relationship Id="rId63" Type="http://schemas.openxmlformats.org/officeDocument/2006/relationships/hyperlink" Target="https://hal.science/hal-0452950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GRANDVUILLEMIN</dc:title>
  <dc:description>CV</dc:description>
  <dc:subject/>
  <cp:keywords/>
  <cp:category/>
  <cp:lastModifiedBy/>
  <dcterms:created xsi:type="dcterms:W3CDTF">2026-03-17T09:41:47+01:00</dcterms:created>
  <dcterms:modified xsi:type="dcterms:W3CDTF">2026-03-17T09:41:47+01:00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