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9.3360995850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Spartak Keremidchiev </w:t>
      </w:r>
      <w:r>
        <w:rPr>
          <w:color w:val="641e6e"/>
        </w:rPr>
        <w:t xml:space="preserve">Professor, Economic Research Institute, BAS, BulgariaChairperson of Club &amp;quot;Economika 2000&amp;quot;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spartak-keremidchiev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0000-0003-1482-7546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F-1909-2017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6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partak-keremidchiev" TargetMode="External"/><Relationship Id="rId9" Type="http://schemas.openxmlformats.org/officeDocument/2006/relationships/hyperlink" Target="https://orcid.org/0000-0003-1482-7546" TargetMode="External"/><Relationship Id="rId10" Type="http://schemas.openxmlformats.org/officeDocument/2006/relationships/hyperlink" Target="http://www.researcherid.com/rid/F-1909-2017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Spartak Keremidchiev</dc:title>
  <dc:description>CV</dc:description>
  <dc:subject/>
  <cp:keywords/>
  <cp:category/>
  <cp:lastModifiedBy/>
  <dcterms:created xsi:type="dcterms:W3CDTF">2026-05-01T02:51:45+02:00</dcterms:created>
  <dcterms:modified xsi:type="dcterms:W3CDTF">2026-05-01T02:51:45+02:00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