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santi </w:t>
      </w:r>
      <w:r>
        <w:rPr>
          <w:color w:val="641e6e"/>
        </w:rPr>
        <w:t xml:space="preserve">MCF-HDR (Langue et Littérature française (09)), département de Lettres, USMB</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rire à Charles</w:t>
              </w:r>
            </w:hyperlink>
          </w:p>
          <w:p>
            <w:pPr/>
            <w:hyperlink r:id="rId9" w:history="1">
              <w:r>
                <w:rPr>
                  <w:color w:val="#410a8c"/>
                  <w:u w:val="single"/>
                </w:rPr>
                <w:t xml:space="preserve">Sylvain Santi</w:t>
              </w:r>
            </w:hyperlink>
          </w:p>
          <w:p>
            <w:pPr/>
            <w:r>
              <w:rPr>
                <w:i w:val="1"/>
                <w:iCs w:val="1"/>
              </w:rPr>
              <w:t xml:space="preserve">Fabula. Colloques en ligne</w:t>
            </w:r>
            <w:r>
              <w:rPr/>
              <w:t xml:space="preserve">, 2022</w:t>
            </w:r>
          </w:p>
          <w:p>
            <w:pPr/>
            <w:r>
              <w:rPr/>
              <w:t xml:space="preserve">Article dans une revue</w:t>
            </w:r>
          </w:p>
          <w:p>
            <w:pPr/>
            <w:hyperlink r:id="rId8" w:history="1">
              <w:r>
                <w:rPr>
                  <w:color w:val="#410a8c"/>
                  <w:u w:val="single"/>
                </w:rPr>
                <w:t xml:space="preserve">hal-04878719v1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l'aune d'une lacune</w:t>
              </w:r>
            </w:hyperlink>
          </w:p>
          <w:p>
            <w:pPr/>
            <w:hyperlink r:id="rId9" w:history="1">
              <w:r>
                <w:rPr>
                  <w:color w:val="#410a8c"/>
                  <w:u w:val="single"/>
                </w:rPr>
                <w:t xml:space="preserve">Sylvain Santi</w:t>
              </w:r>
            </w:hyperlink>
          </w:p>
          <w:p>
            <w:pPr/>
            <w:r>
              <w:rPr>
                <w:i w:val="1"/>
                <w:iCs w:val="1"/>
              </w:rPr>
              <w:t xml:space="preserve">Lacunes</w:t>
            </w:r>
            <w:r>
              <w:rPr/>
              <w:t xml:space="preserve">, UMR 9022 Héritages, en partenariat avec l'Institut national du patrimoine et avec le soutien financier du ministère de la Culture, de CY Advanced Studies et de la Fondation des sciences du patrimoine, Dec 2022, Paris institut national d'histoire de l'art (INHA), France</w:t>
            </w:r>
          </w:p>
          <w:p>
            <w:pPr/>
            <w:r>
              <w:rPr/>
              <w:t xml:space="preserve">Communication dans un congrès</w:t>
            </w:r>
          </w:p>
          <w:p>
            <w:pPr/>
            <w:hyperlink r:id="rId10" w:history="1">
              <w:r>
                <w:rPr>
                  <w:color w:val="#410a8c"/>
                  <w:u w:val="single"/>
                </w:rPr>
                <w:t xml:space="preserve">hal-04878766v1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Cerner le réel. Christian Prigent à l’œuvre</w:t>
              </w:r>
            </w:hyperlink>
          </w:p>
          <w:p>
            <w:pPr/>
            <w:hyperlink r:id="rId9" w:history="1">
              <w:r>
                <w:rPr>
                  <w:color w:val="#410a8c"/>
                  <w:u w:val="single"/>
                </w:rPr>
                <w:t xml:space="preserve">Sylvain Santi</w:t>
              </w:r>
            </w:hyperlink>
          </w:p>
          <w:p>
            <w:pPr/>
            <w:r>
              <w:rPr/>
              <w:t xml:space="preserve">Éditions de l’ENS Lyon (collection Signes), 2019</w:t>
            </w:r>
          </w:p>
          <w:p>
            <w:pPr/>
            <w:r>
              <w:rPr/>
              <w:t xml:space="preserve">Ouvrages</w:t>
            </w:r>
          </w:p>
          <w:p>
            <w:pPr/>
            <w:hyperlink r:id="rId11" w:history="1">
              <w:r>
                <w:rPr>
                  <w:color w:val="#410a8c"/>
                  <w:u w:val="single"/>
                </w:rPr>
                <w:t xml:space="preserve">hal-04797681v1</w:t>
              </w:r>
            </w:hyperlink>
          </w:p>
        </w:tc>
      </w:tr>
      <w:tr>
        <w:trPr/>
        <w:tc>
          <w:tcPr>
            <w:noWrap/>
          </w:tcPr>
          <w:p>
            <w:pPr>
              <w:spacing w:after="200"/>
            </w:pPr>
            <w:hyperlink r:id="rId12" w:history="1">
              <w:r>
                <w:rPr>
                  <w:color w:val="1e198e"/>
                  <w:b w:val="1"/>
                  <w:bCs w:val="1"/>
                  <w:u w:val="single"/>
                </w:rPr>
                <w:t xml:space="preserve">Maurice Blanchot. « La littérature encore une fois »</w:t>
              </w:r>
            </w:hyperlink>
          </w:p>
          <w:p>
            <w:pPr/>
            <w:hyperlink r:id="rId13" w:history="1">
              <w:r>
                <w:rPr>
                  <w:color w:val="#410a8c"/>
                  <w:u w:val="single"/>
                </w:rPr>
                <w:t xml:space="preserve">Bident Christophe</w:t>
              </w:r>
            </w:hyperlink>
            <w:r>
              <w:rPr/>
              <w:t xml:space="preserve">,</w:t>
            </w:r>
            <w:hyperlink r:id="rId14" w:history="1">
              <w:r>
                <w:rPr>
                  <w:color w:val="#410a8c"/>
                  <w:u w:val="single"/>
                </w:rPr>
                <w:t xml:space="preserve">Jonathan Degenève</w:t>
              </w:r>
            </w:hyperlink>
            <w:r>
              <w:rPr/>
              <w:t xml:space="preserve">,</w:t>
            </w:r>
            <w:hyperlink r:id="rId15" w:history="1">
              <w:r>
                <w:rPr>
                  <w:color w:val="#410a8c"/>
                  <w:u w:val="single"/>
                </w:rPr>
                <w:t xml:space="preserve">Leslie Hill</w:t>
              </w:r>
            </w:hyperlink>
            <w:r>
              <w:rPr/>
              <w:t xml:space="preserve">,</w:t>
            </w:r>
            <w:hyperlink r:id="rId16" w:history="1">
              <w:r>
                <w:rPr>
                  <w:color w:val="#410a8c"/>
                  <w:u w:val="single"/>
                </w:rPr>
                <w:t xml:space="preserve">Jérémie Majorel</w:t>
              </w:r>
            </w:hyperlink>
            <w:r>
              <w:rPr/>
              <w:t xml:space="preserve">,</w:t>
            </w:r>
            <w:hyperlink r:id="rId9" w:history="1">
              <w:r>
                <w:rPr>
                  <w:color w:val="#410a8c"/>
                  <w:u w:val="single"/>
                </w:rPr>
                <w:t xml:space="preserve">Sylvain Santi</w:t>
              </w:r>
            </w:hyperlink>
            <w:r>
              <w:rPr/>
              <w:t xml:space="preserve">et al.</w:t>
            </w:r>
          </w:p>
          <w:p>
            <w:pPr/>
            <w:r>
              <w:rPr/>
              <w:t xml:space="preserve">Furor, 2017</w:t>
            </w:r>
          </w:p>
          <w:p>
            <w:pPr/>
            <w:r>
              <w:rPr/>
              <w:t xml:space="preserve">Ouvrages</w:t>
            </w:r>
          </w:p>
          <w:p>
            <w:pPr/>
            <w:hyperlink r:id="rId12" w:history="1">
              <w:r>
                <w:rPr>
                  <w:color w:val="#410a8c"/>
                  <w:u w:val="single"/>
                </w:rPr>
                <w:t xml:space="preserve">hal-01944685v1</w:t>
              </w:r>
            </w:hyperlink>
          </w:p>
        </w:tc>
      </w:tr>
      <w:tr>
        <w:trPr/>
        <w:tc>
          <w:tcPr>
            <w:noWrap/>
          </w:tcPr>
          <w:p>
            <w:pPr>
              <w:spacing w:after="200"/>
            </w:pPr>
            <w:hyperlink r:id="rId17" w:history="1">
              <w:r>
                <w:rPr>
                  <w:color w:val="1e198e"/>
                  <w:b w:val="1"/>
                  <w:bCs w:val="1"/>
                  <w:u w:val="single"/>
                </w:rPr>
                <w:t xml:space="preserve">Le montage comme articulation. Unité, séparation, mouvement.</w:t>
              </w:r>
            </w:hyperlink>
          </w:p>
          <w:p>
            <w:pPr/>
            <w:hyperlink r:id="rId14" w:history="1">
              <w:r>
                <w:rPr>
                  <w:color w:val="#410a8c"/>
                  <w:u w:val="single"/>
                </w:rPr>
                <w:t xml:space="preserve">Jonathan Degenève</w:t>
              </w:r>
            </w:hyperlink>
            <w:r>
              <w:rPr/>
              <w:t xml:space="preserve">,</w:t>
            </w:r>
            <w:hyperlink r:id="rId9" w:history="1">
              <w:r>
                <w:rPr>
                  <w:color w:val="#410a8c"/>
                  <w:u w:val="single"/>
                </w:rPr>
                <w:t xml:space="preserve">Sylvain Santi</w:t>
              </w:r>
            </w:hyperlink>
          </w:p>
          <w:p>
            <w:pPr/>
            <w:r>
              <w:rPr/>
              <w:t xml:space="preserve">Jonathan Degenève et Sylvain Santi. Presses Sorbonne Nouvelle, 2014, 978-2-87854-608-8</w:t>
            </w:r>
          </w:p>
          <w:p>
            <w:pPr/>
            <w:r>
              <w:rPr/>
              <w:t xml:space="preserve">Ouvrages</w:t>
            </w:r>
          </w:p>
          <w:p>
            <w:pPr/>
            <w:hyperlink r:id="rId17" w:history="1">
              <w:r>
                <w:rPr>
                  <w:color w:val="#410a8c"/>
                  <w:u w:val="single"/>
                </w:rPr>
                <w:t xml:space="preserve">hal-01442803v1</w:t>
              </w:r>
            </w:hyperlink>
          </w:p>
        </w:tc>
      </w:tr>
      <w:tr>
        <w:trPr/>
        <w:tc>
          <w:tcPr>
            <w:noWrap/>
          </w:tcPr>
          <w:p>
            <w:pPr>
              <w:spacing w:after="200"/>
            </w:pPr>
            <w:hyperlink r:id="rId18" w:history="1">
              <w:r>
                <w:rPr>
                  <w:color w:val="1e198e"/>
                  <w:b w:val="1"/>
                  <w:bCs w:val="1"/>
                  <w:u w:val="single"/>
                </w:rPr>
                <w:t xml:space="preserve">Mythe et création 2 : l'oeuvre, l'imaginaire, la société</w:t>
              </w:r>
            </w:hyperlink>
          </w:p>
          <w:p>
            <w:pPr/>
            <w:hyperlink r:id="rId19" w:history="1">
              <w:r>
                <w:rPr>
                  <w:color w:val="#410a8c"/>
                  <w:u w:val="single"/>
                </w:rPr>
                <w:t xml:space="preserve">Jean-Pol Madou</w:t>
              </w:r>
            </w:hyperlink>
            <w:r>
              <w:rPr/>
              <w:t xml:space="preserve">,</w:t>
            </w:r>
            <w:hyperlink r:id="rId9" w:history="1">
              <w:r>
                <w:rPr>
                  <w:color w:val="#410a8c"/>
                  <w:u w:val="single"/>
                </w:rPr>
                <w:t xml:space="preserve">Sylvain Santi</w:t>
              </w:r>
            </w:hyperlink>
            <w:r>
              <w:rPr/>
              <w:t xml:space="preserve">,</w:t>
            </w:r>
            <w:hyperlink r:id="rId20" w:history="1">
              <w:r>
                <w:rPr>
                  <w:color w:val="#410a8c"/>
                  <w:u w:val="single"/>
                </w:rPr>
                <w:t xml:space="preserve">Laurent van Eynde</w:t>
              </w:r>
            </w:hyperlink>
          </w:p>
          <w:p>
            <w:pPr/>
            <w:r>
              <w:rPr/>
              <w:t xml:space="preserve">Université de Savoie, Ecriture et représentation (6), pp.239, 2007, 978-2-915797-39-8</w:t>
            </w:r>
          </w:p>
          <w:p>
            <w:pPr/>
            <w:r>
              <w:rPr/>
              <w:t xml:space="preserve">Ouvrages</w:t>
            </w:r>
          </w:p>
          <w:p>
            <w:pPr/>
            <w:hyperlink r:id="rId18" w:history="1">
              <w:r>
                <w:rPr>
                  <w:color w:val="#410a8c"/>
                  <w:u w:val="single"/>
                </w:rPr>
                <w:t xml:space="preserve">hal-01418467v1</w:t>
              </w:r>
            </w:hyperlink>
          </w:p>
        </w:tc>
      </w:tr>
      <w:tr>
        <w:trPr/>
        <w:tc>
          <w:tcPr>
            <w:noWrap/>
          </w:tcPr>
          <w:p>
            <w:pPr>
              <w:spacing w:after="200"/>
            </w:pPr>
            <w:hyperlink r:id="rId21" w:history="1">
              <w:r>
                <w:rPr>
                  <w:color w:val="1e198e"/>
                  <w:b w:val="1"/>
                  <w:bCs w:val="1"/>
                  <w:u w:val="single"/>
                </w:rPr>
                <w:t xml:space="preserve">Georges Bataille, à l’extrémité fuyante de la poésie</w:t>
              </w:r>
            </w:hyperlink>
          </w:p>
          <w:p>
            <w:pPr/>
            <w:hyperlink r:id="rId9" w:history="1">
              <w:r>
                <w:rPr>
                  <w:color w:val="#410a8c"/>
                  <w:u w:val="single"/>
                </w:rPr>
                <w:t xml:space="preserve">Sylvain Santi</w:t>
              </w:r>
            </w:hyperlink>
          </w:p>
          <w:p>
            <w:pPr/>
            <w:r>
              <w:rPr/>
              <w:t xml:space="preserve">Rodopi (collection "Faux titre"), 2007</w:t>
            </w:r>
          </w:p>
          <w:p>
            <w:pPr/>
            <w:r>
              <w:rPr/>
              <w:t xml:space="preserve">Ouvrages</w:t>
            </w:r>
          </w:p>
          <w:p>
            <w:pPr/>
            <w:hyperlink r:id="rId21" w:history="1">
              <w:r>
                <w:rPr>
                  <w:color w:val="#410a8c"/>
                  <w:u w:val="single"/>
                </w:rPr>
                <w:t xml:space="preserve">hal-04797668v1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Anarchie du solitaire I Pascal Quignard : le tragique, le réel</w:t>
              </w:r>
            </w:hyperlink>
          </w:p>
          <w:p>
            <w:pPr/>
            <w:hyperlink r:id="rId9" w:history="1">
              <w:r>
                <w:rPr>
                  <w:color w:val="#410a8c"/>
                  <w:u w:val="single"/>
                </w:rPr>
                <w:t xml:space="preserve">Sylvain Santi</w:t>
              </w:r>
            </w:hyperlink>
          </w:p>
          <w:p>
            <w:pPr/>
            <w:r>
              <w:rPr/>
              <w:t xml:space="preserve">Littératures. CY Cergy Paris Université, 2024</w:t>
            </w:r>
          </w:p>
          <w:p>
            <w:pPr/>
            <w:r>
              <w:rPr/>
              <w:t xml:space="preserve">HDR</w:t>
            </w:r>
          </w:p>
          <w:p>
            <w:pPr/>
            <w:hyperlink r:id="rId22" w:history="1">
              <w:r>
                <w:rPr>
                  <w:color w:val="#410a8c"/>
                  <w:u w:val="single"/>
                </w:rPr>
                <w:t xml:space="preserve">tel-04878563v1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8719v1" TargetMode="External"/><Relationship Id="rId9" Type="http://schemas.openxmlformats.org/officeDocument/2006/relationships/hyperlink" Target="https://hal.science/search/index/?q=*&amp;authFullName_s=Sylvain Santi" TargetMode="External"/><Relationship Id="rId10" Type="http://schemas.openxmlformats.org/officeDocument/2006/relationships/hyperlink" Target="https://hal.science/hal-04878766v1" TargetMode="External"/><Relationship Id="rId11" Type="http://schemas.openxmlformats.org/officeDocument/2006/relationships/hyperlink" Target="https://hal.science/hal-04797681v1" TargetMode="External"/><Relationship Id="rId12" Type="http://schemas.openxmlformats.org/officeDocument/2006/relationships/hyperlink" Target="https://hal.univ-lyon2.fr/hal-01944685v1" TargetMode="External"/><Relationship Id="rId13" Type="http://schemas.openxmlformats.org/officeDocument/2006/relationships/hyperlink" Target="https://hal.science/search/index/?q=*&amp;authFullName_s=Bident Christophe" TargetMode="External"/><Relationship Id="rId14" Type="http://schemas.openxmlformats.org/officeDocument/2006/relationships/hyperlink" Target="https://hal.science/search/index/?q=*&amp;authFullName_s=Jonathan Degen&#232;ve" TargetMode="External"/><Relationship Id="rId15" Type="http://schemas.openxmlformats.org/officeDocument/2006/relationships/hyperlink" Target="https://hal.science/search/index/?q=*&amp;authFullName_s=Leslie Hill" TargetMode="External"/><Relationship Id="rId16" Type="http://schemas.openxmlformats.org/officeDocument/2006/relationships/hyperlink" Target="https://hal.science/search/index/?q=*&amp;authFullName_s=J&#233;r&#233;mie Majorel" TargetMode="External"/><Relationship Id="rId17" Type="http://schemas.openxmlformats.org/officeDocument/2006/relationships/hyperlink" Target="https://hal.science/hal-01442803v1" TargetMode="External"/><Relationship Id="rId18" Type="http://schemas.openxmlformats.org/officeDocument/2006/relationships/hyperlink" Target="https://hal.science/hal-01418467v1" TargetMode="External"/><Relationship Id="rId19" Type="http://schemas.openxmlformats.org/officeDocument/2006/relationships/hyperlink" Target="https://hal.science/search/index/?q=*&amp;authFullName_s=Jean-Pol Madou" TargetMode="External"/><Relationship Id="rId20" Type="http://schemas.openxmlformats.org/officeDocument/2006/relationships/hyperlink" Target="https://hal.science/search/index/?q=*&amp;authFullName_s=Laurent van Eynde" TargetMode="External"/><Relationship Id="rId21" Type="http://schemas.openxmlformats.org/officeDocument/2006/relationships/hyperlink" Target="https://hal.science/hal-04797668v1" TargetMode="External"/><Relationship Id="rId22" Type="http://schemas.openxmlformats.org/officeDocument/2006/relationships/hyperlink" Target="https://hal.science/tel-04878563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santi</dc:title>
  <dc:description>CV</dc:description>
  <dc:subject/>
  <cp:keywords/>
  <cp:category/>
  <cp:lastModifiedBy/>
  <dcterms:created xsi:type="dcterms:W3CDTF">2026-04-29T06:06:48+02:00</dcterms:created>
  <dcterms:modified xsi:type="dcterms:W3CDTF">2026-04-29T06:06:48+02:00</dcterms:modified>
</cp:coreProperties>
</file>

<file path=docProps/custom.xml><?xml version="1.0" encoding="utf-8"?>
<Properties xmlns="http://schemas.openxmlformats.org/officeDocument/2006/custom-properties" xmlns:vt="http://schemas.openxmlformats.org/officeDocument/2006/docPropsVTypes"/>
</file>