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Biegler </w:t>
      </w:r>
      <w:r>
        <w:rPr>
          <w:color w:val="641e6e"/>
        </w:rPr>
        <w:t xml:space="preserve">Doctorante  en science de l'éducation et de la formation au Laboratoire EMA à CY Université (95). Responsable pédagogique et formatrice à l'INSEI (Institut national supérieur pour la formation et la recherche en éducation inclusive).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pédagogie institutionnelle permet aux acteurs de se réapproprier l’évaluation et d’en faire un espace de créativité?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et psychothérapie institutionnelles “Soigner, éduquer, accompagner aujourd'hui : dynamiques d'institutionnalisation et de désinstitutionnalisation”</w:t>
            </w:r>
            <w:r>
              <w:rPr/>
              <w:t xml:space="preserve">, Nov 2025,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collectif dans l'enseignement supérieur : place des acteurs et effets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Ribas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TRASCE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hal-05287095v1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068v1" TargetMode="External"/><Relationship Id="rId8" Type="http://schemas.openxmlformats.org/officeDocument/2006/relationships/hyperlink" Target="https://hal.science/search/index/?q=*&amp;authFullName_s=Esther Atlan" TargetMode="External"/><Relationship Id="rId9" Type="http://schemas.openxmlformats.org/officeDocument/2006/relationships/hyperlink" Target="https://hal.science/search/index/?q=*&amp;authFullName_s=St&#233;phanie Biegler" TargetMode="External"/><Relationship Id="rId10" Type="http://schemas.openxmlformats.org/officeDocument/2006/relationships/hyperlink" Target="https://hal.science/search/index/?q=*&amp;authFullName_s=Julie Pelhate" TargetMode="External"/><Relationship Id="rId11" Type="http://schemas.openxmlformats.org/officeDocument/2006/relationships/hyperlink" Target="https://hal.science/hal-05287095v1" TargetMode="External"/><Relationship Id="rId12" Type="http://schemas.openxmlformats.org/officeDocument/2006/relationships/hyperlink" Target="https://hal.science/search/index/?q=*&amp;authFullName_s=Anouk Riba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Biegler</dc:title>
  <dc:description>CV</dc:description>
  <dc:subject/>
  <cp:keywords/>
  <cp:category/>
  <cp:lastModifiedBy/>
  <dcterms:created xsi:type="dcterms:W3CDTF">2026-04-02T11:48:08+02:00</dcterms:created>
  <dcterms:modified xsi:type="dcterms:W3CDTF">2026-04-02T11:48:08+02:00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