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Stéphanie Bouysse-Mesnage </w:t>
      </w:r>
      <w:r>
        <w:rPr>
          <w:color w:val="641e6e"/>
        </w:rPr>
        <w:t xml:space="preserve">Maîtresse de conférences en histoire et culture architecturale, Ecole nationale supérieure d'architecture de Nantes. Chercheuse au CRENAU (UMR AAU), chercheuse associée à l'UMR ARCHE (Univ. de Strasbourg et ENSA Strasbourg) et à l'UR AHTTEP (ENSA Paris La Villette)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stephanie-bouysse-mesnage</w:t>
        </w:r>
      </w:hyperlink>
    </w:p>
    <w:p>
      <w:pPr>
        <w:numPr>
          <w:ilvl w:val="0"/>
          <w:numId w:val="1"/>
        </w:numPr>
      </w:pPr>
      <w:r>
        <w:rPr/>
        <w:t xml:space="preserve"> ORCID : </w:t>
      </w:r>
      <w:hyperlink r:id="rId8" w:history="1">
        <w:r>
          <w:rPr>
            <w:color w:val="#410a8c"/>
            <w:u w:val="single"/>
          </w:rPr>
          <w:t xml:space="preserve">0009-0003-6741-2712</w:t>
        </w:r>
      </w:hyperlink>
    </w:p>
    <w:p>
      <w:pPr>
        <w:numPr>
          <w:ilvl w:val="0"/>
          <w:numId w:val="1"/>
        </w:numPr>
      </w:pPr>
      <w:r>
        <w:rPr/>
        <w:t xml:space="preserve"> IdRef : </w:t>
      </w:r>
      <w:hyperlink r:id="rId9" w:history="1">
        <w:r>
          <w:rPr>
            <w:color w:val="#410a8c"/>
            <w:u w:val="single"/>
          </w:rPr>
          <w:t xml:space="preserve">260779652</w:t>
        </w:r>
      </w:hyperlink>
    </w:p>
    <w:p>
      <w:pPr>
        <w:numPr>
          <w:ilvl w:val="0"/>
          <w:numId w:val="1"/>
        </w:numPr>
      </w:pPr>
      <w:r>
        <w:rPr/>
        <w:t xml:space="preserve"> VIAF : </w:t>
      </w:r>
      <w:hyperlink r:id="rId10" w:history="1">
        <w:r>
          <w:rPr>
            <w:color w:val="#410a8c"/>
            <w:u w:val="single"/>
          </w:rPr>
          <w:t xml:space="preserve">67164959799424021353</w:t>
        </w:r>
      </w:hyperlink>
    </w:p>
    <w:p>
      <w:pPr>
        <w:spacing w:before="600"/>
      </w:pPr>
    </w:p>
    <w:p>
      <w:pPr>
        <w:pStyle w:val="Heading2"/>
      </w:pPr>
      <w:r>
        <w:rPr>
          <w:color w:val="1e198e"/>
          <w:b w:val="1"/>
          <w:bCs w:val="1"/>
        </w:rPr>
        <w:t xml:space="preserve">Présentation</w:t>
      </w:r>
    </w:p>
    <w:p>
      <w:pPr>
        <w:spacing w:after="100"/>
      </w:pPr>
    </w:p>
    <w:p>
      <w:pPr/>
      <w:r>
        <w:rPr/>
        <w:t xml:space="preserve">Stéphanie BOUYSSE-MESNAGE est maîtresse de conférences en histoire et culture architecturale à l’Ecole nationale supérieure d’architecture de Nantes et chercheuse au sein de l’équipe CRENAU de l’UMR AAU. Elle est également chercheuse associée au sein de l’UMR ARCHE (Université de Strasbourg et ENSA Strasbourg) et de l’équipe AHTTEP (ENSA Paris-La-Villette). Spécialiste de l’histoire des femmes et du genre en architecture aux XIXe et XXe siècles en France, elle a soutenu une thèse portant sur l’histoire des pionnières de l’architecture sous la direction d’Anne-Marie Châtelet (Université de Strasbourg, 2023) et a co-dirigé l’ouvrage </w:t>
      </w:r>
      <w:r>
        <w:rPr>
          <w:i w:val="1"/>
          <w:iCs w:val="1"/>
        </w:rPr>
        <w:t xml:space="preserve">Dynamiques de genre, la place des femmes en architecture, urbanisme et paysage</w:t>
      </w:r>
      <w:r>
        <w:rPr/>
        <w:t xml:space="preserve"> (Parenthèses,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pionnières : architectes en France au XXe siècle. Les femmes, élèves du troisième atelier d’Auguste Perret à l’Ecole des beaux-arts, 1942-1954</w:t>
              </w:r>
            </w:hyperlink>
          </w:p>
          <w:p>
            <w:pPr/>
            <w:hyperlink r:id="rId12" w:history="1">
              <w:r>
                <w:rPr>
                  <w:color w:val="#410a8c"/>
                  <w:u w:val="single"/>
                </w:rPr>
                <w:t xml:space="preserve">Stéphanie Bouysse-Mesnage</w:t>
              </w:r>
            </w:hyperlink>
          </w:p>
          <w:p>
            <w:pPr/>
            <w:r>
              <w:rPr>
                <w:i w:val="1"/>
                <w:iCs w:val="1"/>
              </w:rPr>
              <w:t xml:space="preserve">Genre &amp; histoire</w:t>
            </w:r>
            <w:r>
              <w:rPr/>
              <w:t xml:space="preserve">, 2025, 35, </w:t>
            </w:r>
            <w:hyperlink r:id="rId13" w:history="1">
              <w:r>
                <w:rPr>
                  <w:color w:val="#410a8c"/>
                  <w:u w:val="single"/>
                </w:rPr>
                <w:t xml:space="preserve">⟨10.4000/149ub⟩</w:t>
              </w:r>
            </w:hyperlink>
          </w:p>
          <w:p>
            <w:pPr/>
            <w:r>
              <w:rPr/>
              <w:t xml:space="preserve">Article dans une revue</w:t>
            </w:r>
          </w:p>
          <w:p>
            <w:pPr/>
            <w:hyperlink r:id="rId11" w:history="1">
              <w:r>
                <w:rPr>
                  <w:color w:val="#410a8c"/>
                  <w:u w:val="single"/>
                </w:rPr>
                <w:t xml:space="preserve">hal-05162557v1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Dynamiques de genre</w:t>
              </w:r>
            </w:hyperlink>
          </w:p>
          <w:p>
            <w:pPr/>
            <w:hyperlink r:id="rId15" w:history="1">
              <w:r>
                <w:rPr>
                  <w:color w:val="#410a8c"/>
                  <w:u w:val="single"/>
                </w:rPr>
                <w:t xml:space="preserve">Isabelle Grudet</w:t>
              </w:r>
            </w:hyperlink>
            <w:r>
              <w:rPr/>
              <w:t xml:space="preserve">,</w:t>
            </w:r>
            <w:hyperlink r:id="rId16" w:history="1">
              <w:r>
                <w:rPr>
                  <w:color w:val="#410a8c"/>
                  <w:u w:val="single"/>
                </w:rPr>
                <w:t xml:space="preserve">Stephanie Dadour</w:t>
              </w:r>
            </w:hyperlink>
            <w:r>
              <w:rPr/>
              <w:t xml:space="preserve">,</w:t>
            </w:r>
            <w:hyperlink r:id="rId12" w:history="1">
              <w:r>
                <w:rPr>
                  <w:color w:val="#410a8c"/>
                  <w:u w:val="single"/>
                </w:rPr>
                <w:t xml:space="preserve">Stéphanie Bouysse-Mesnage</w:t>
              </w:r>
            </w:hyperlink>
            <w:r>
              <w:rPr/>
              <w:t xml:space="preserve">,</w:t>
            </w:r>
            <w:hyperlink r:id="rId17" w:history="1">
              <w:r>
                <w:rPr>
                  <w:color w:val="#410a8c"/>
                  <w:u w:val="single"/>
                </w:rPr>
                <w:t xml:space="preserve">Anne Elsa Labroille</w:t>
              </w:r>
            </w:hyperlink>
            <w:r>
              <w:rPr/>
              <w:t xml:space="preserve">,</w:t>
            </w:r>
            <w:hyperlink r:id="rId18" w:history="1">
              <w:r>
                <w:rPr>
                  <w:color w:val="#410a8c"/>
                  <w:u w:val="single"/>
                </w:rPr>
                <w:t xml:space="preserve">Élise Macaire</w:t>
              </w:r>
            </w:hyperlink>
          </w:p>
          <w:p>
            <w:pPr/>
            <w:r>
              <w:rPr>
                <w:i w:val="1"/>
                <w:iCs w:val="1"/>
              </w:rPr>
              <w:t xml:space="preserve">Métiers de l'architecture, de l'urbanisme et du paysage</w:t>
            </w:r>
            <w:r>
              <w:rPr/>
              <w:t xml:space="preserve">, Feb 2022, Visio conférence, France</w:t>
            </w:r>
          </w:p>
          <w:p>
            <w:pPr/>
            <w:r>
              <w:rPr/>
              <w:t xml:space="preserve">Communication dans un congrès</w:t>
            </w:r>
          </w:p>
          <w:p>
            <w:pPr/>
            <w:hyperlink r:id="rId14" w:history="1">
              <w:r>
                <w:rPr>
                  <w:color w:val="#410a8c"/>
                  <w:u w:val="single"/>
                </w:rPr>
                <w:t xml:space="preserve">hal-04343277v1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Socio-histoire de l'enseignement de l'architecture, n°7 (ENSA Normandie)</w:t>
              </w:r>
            </w:hyperlink>
          </w:p>
          <w:p>
            <w:pPr/>
            <w:hyperlink r:id="rId20" w:history="1">
              <w:r>
                <w:rPr>
                  <w:color w:val="#410a8c"/>
                  <w:u w:val="single"/>
                </w:rPr>
                <w:t xml:space="preserve">Raphaël Labrunye</w:t>
              </w:r>
            </w:hyperlink>
            <w:r>
              <w:rPr/>
              <w:t xml:space="preserve">,</w:t>
            </w:r>
            <w:hyperlink r:id="rId21" w:history="1">
              <w:r>
                <w:rPr>
                  <w:color w:val="#410a8c"/>
                  <w:u w:val="single"/>
                </w:rPr>
                <w:t xml:space="preserve">Tricia Meehan</w:t>
              </w:r>
            </w:hyperlink>
            <w:r>
              <w:rPr/>
              <w:t xml:space="preserve">,</w:t>
            </w:r>
            <w:hyperlink r:id="rId22" w:history="1">
              <w:r>
                <w:rPr>
                  <w:color w:val="#410a8c"/>
                  <w:u w:val="single"/>
                </w:rPr>
                <w:t xml:space="preserve">Christophe Samoyault-Muller</w:t>
              </w:r>
            </w:hyperlink>
            <w:r>
              <w:rPr/>
              <w:t xml:space="preserve">,</w:t>
            </w:r>
            <w:hyperlink r:id="rId23" w:history="1">
              <w:r>
                <w:rPr>
                  <w:color w:val="#410a8c"/>
                  <w:u w:val="single"/>
                </w:rPr>
                <w:t xml:space="preserve">Isabelle Conte</w:t>
              </w:r>
            </w:hyperlink>
            <w:r>
              <w:rPr/>
              <w:t xml:space="preserve">,</w:t>
            </w:r>
            <w:hyperlink r:id="rId24" w:history="1">
              <w:r>
                <w:rPr>
                  <w:color w:val="#410a8c"/>
                  <w:u w:val="single"/>
                </w:rPr>
                <w:t xml:space="preserve">Isabelle Gournay</w:t>
              </w:r>
            </w:hyperlink>
            <w:r>
              <w:rPr/>
              <w:t xml:space="preserve">et al.</w:t>
            </w:r>
          </w:p>
          <w:p>
            <w:pPr/>
            <w:r>
              <w:rPr/>
              <w:t xml:space="preserve">ENSA Strasbourg. 7, pp.64, 2019, HEnsA20 : histoire de l'enseignement de l'architecture au 20e siècle, Jean-François Briand</w:t>
            </w:r>
          </w:p>
          <w:p>
            <w:pPr/>
            <w:r>
              <w:rPr/>
              <w:t xml:space="preserve">Ouvrages</w:t>
            </w:r>
          </w:p>
          <w:p>
            <w:pPr/>
            <w:hyperlink r:id="rId19" w:history="1">
              <w:r>
                <w:rPr>
                  <w:color w:val="#410a8c"/>
                  <w:u w:val="single"/>
                </w:rPr>
                <w:t xml:space="preserve">hal-03128721v1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The Pioneers</w:t>
              </w:r>
            </w:hyperlink>
          </w:p>
          <w:p>
            <w:pPr/>
            <w:hyperlink r:id="rId26" w:history="1">
              <w:r>
                <w:rPr>
                  <w:color w:val="#410a8c"/>
                  <w:u w:val="single"/>
                </w:rPr>
                <w:t xml:space="preserve">Elise Koering</w:t>
              </w:r>
            </w:hyperlink>
            <w:r>
              <w:rPr/>
              <w:t xml:space="preserve">,</w:t>
            </w:r>
            <w:hyperlink r:id="rId12" w:history="1">
              <w:r>
                <w:rPr>
                  <w:color w:val="#410a8c"/>
                  <w:u w:val="single"/>
                </w:rPr>
                <w:t xml:space="preserve">Stéphanie Bouysse-Mesnage</w:t>
              </w:r>
            </w:hyperlink>
          </w:p>
          <w:p>
            <w:pPr/>
            <w:r>
              <w:rPr>
                <w:i w:val="1"/>
                <w:iCs w:val="1"/>
              </w:rPr>
              <w:t xml:space="preserve">The Bloomsbury Global Encyclopedia of Women in Architecture</w:t>
            </w:r>
            <w:r>
              <w:rPr/>
              <w:t xml:space="preserve">, 2025</w:t>
            </w:r>
          </w:p>
          <w:p>
            <w:pPr/>
            <w:r>
              <w:rPr/>
              <w:t xml:space="preserve">Notice d’encyclopédie ou de dictionnaire</w:t>
            </w:r>
          </w:p>
          <w:p>
            <w:pPr/>
            <w:hyperlink r:id="rId25" w:history="1">
              <w:r>
                <w:rPr>
                  <w:color w:val="#410a8c"/>
                  <w:u w:val="single"/>
                </w:rPr>
                <w:t xml:space="preserve">hal-04463502v1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Pratiques architecturales émergentes, méconnues ou atypiques et besoins en formation</w:t>
              </w:r>
            </w:hyperlink>
          </w:p>
          <w:p>
            <w:pPr/>
            <w:hyperlink r:id="rId28" w:history="1">
              <w:r>
                <w:rPr>
                  <w:color w:val="#410a8c"/>
                  <w:u w:val="single"/>
                </w:rPr>
                <w:t xml:space="preserve">Véronique Biau</w:t>
              </w:r>
            </w:hyperlink>
            <w:r>
              <w:rPr/>
              <w:t xml:space="preserve">,</w:t>
            </w:r>
            <w:hyperlink r:id="rId18" w:history="1">
              <w:r>
                <w:rPr>
                  <w:color w:val="#410a8c"/>
                  <w:u w:val="single"/>
                </w:rPr>
                <w:t xml:space="preserve">Élise Macaire</w:t>
              </w:r>
            </w:hyperlink>
            <w:r>
              <w:rPr/>
              <w:t xml:space="preserve">,</w:t>
            </w:r>
            <w:hyperlink r:id="rId29" w:history="1">
              <w:r>
                <w:rPr>
                  <w:color w:val="#410a8c"/>
                  <w:u w:val="single"/>
                </w:rPr>
                <w:t xml:space="preserve">Charlotte Aristide</w:t>
              </w:r>
            </w:hyperlink>
            <w:r>
              <w:rPr/>
              <w:t xml:space="preserve">,</w:t>
            </w:r>
            <w:hyperlink r:id="rId30" w:history="1">
              <w:r>
                <w:rPr>
                  <w:color w:val="#410a8c"/>
                  <w:u w:val="single"/>
                </w:rPr>
                <w:t xml:space="preserve">Samuel Balti</w:t>
              </w:r>
            </w:hyperlink>
            <w:r>
              <w:rPr/>
              <w:t xml:space="preserve">,</w:t>
            </w:r>
            <w:hyperlink r:id="rId12" w:history="1">
              <w:r>
                <w:rPr>
                  <w:color w:val="#410a8c"/>
                  <w:u w:val="single"/>
                </w:rPr>
                <w:t xml:space="preserve">Stéphanie Bouysse-Mesnage</w:t>
              </w:r>
            </w:hyperlink>
            <w:r>
              <w:rPr/>
              <w:t xml:space="preserve">et al.</w:t>
            </w:r>
          </w:p>
          <w:p>
            <w:pPr/>
            <w:r>
              <w:rPr/>
              <w:t xml:space="preserve">École nationale supérieure d'architecture de Paris La Villette; Réseau Activités et Métiers de l'Architecture et de l'Urbanisme (France). 2024</w:t>
            </w:r>
          </w:p>
          <w:p>
            <w:pPr/>
            <w:r>
              <w:rPr/>
              <w:t xml:space="preserve">Rapport</w:t>
            </w:r>
            <w:r>
              <w:rPr/>
              <w:t xml:space="preserve"> (rapport de recherche)</w:t>
            </w:r>
          </w:p>
          <w:p>
            <w:pPr/>
            <w:hyperlink r:id="rId27" w:history="1">
              <w:r>
                <w:rPr>
                  <w:color w:val="#410a8c"/>
                  <w:u w:val="single"/>
                </w:rPr>
                <w:t xml:space="preserve">hal-04663160v1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9B1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phanie-bouysse-mesnage" TargetMode="External"/><Relationship Id="rId8" Type="http://schemas.openxmlformats.org/officeDocument/2006/relationships/hyperlink" Target="https://orcid.org/0009-0003-6741-2712" TargetMode="External"/><Relationship Id="rId9" Type="http://schemas.openxmlformats.org/officeDocument/2006/relationships/hyperlink" Target="https://www.idref.fr/260779652" TargetMode="External"/><Relationship Id="rId10" Type="http://schemas.openxmlformats.org/officeDocument/2006/relationships/hyperlink" Target="https://viaf.org/viaf/67164959799424021353" TargetMode="External"/><Relationship Id="rId11" Type="http://schemas.openxmlformats.org/officeDocument/2006/relationships/hyperlink" Target="https://hal.science/hal-05162557v1" TargetMode="External"/><Relationship Id="rId12" Type="http://schemas.openxmlformats.org/officeDocument/2006/relationships/hyperlink" Target="https://hal.science/search/index/?q=*&amp;authFullName_s=St&#233;phanie Bouysse-Mesnage" TargetMode="External"/><Relationship Id="rId13" Type="http://schemas.openxmlformats.org/officeDocument/2006/relationships/hyperlink" Target="https://dx.doi.org/10.4000/149ub" TargetMode="External"/><Relationship Id="rId14" Type="http://schemas.openxmlformats.org/officeDocument/2006/relationships/hyperlink" Target="https://hal.science/hal-04343277v1" TargetMode="External"/><Relationship Id="rId15" Type="http://schemas.openxmlformats.org/officeDocument/2006/relationships/hyperlink" Target="https://hal.science/search/index/?q=*&amp;authFullName_s=Isabelle Grudet" TargetMode="External"/><Relationship Id="rId16" Type="http://schemas.openxmlformats.org/officeDocument/2006/relationships/hyperlink" Target="https://hal.science/search/index/?q=*&amp;authFullName_s=Stephanie Dadour" TargetMode="External"/><Relationship Id="rId17" Type="http://schemas.openxmlformats.org/officeDocument/2006/relationships/hyperlink" Target="https://hal.science/search/index/?q=*&amp;authFullName_s=Anne Elsa Labroille" TargetMode="External"/><Relationship Id="rId18" Type="http://schemas.openxmlformats.org/officeDocument/2006/relationships/hyperlink" Target="https://hal.science/search/index/?q=*&amp;authFullName_s=&#201;lise Macaire" TargetMode="External"/><Relationship Id="rId19" Type="http://schemas.openxmlformats.org/officeDocument/2006/relationships/hyperlink" Target="https://hal.science/hal-03128721v1" TargetMode="External"/><Relationship Id="rId20" Type="http://schemas.openxmlformats.org/officeDocument/2006/relationships/hyperlink" Target="https://hal.science/search/index/?q=*&amp;authFullName_s=Rapha&#235;l Labrunye" TargetMode="External"/><Relationship Id="rId21" Type="http://schemas.openxmlformats.org/officeDocument/2006/relationships/hyperlink" Target="https://hal.science/search/index/?q=*&amp;authFullName_s=Tricia Meehan" TargetMode="External"/><Relationship Id="rId22" Type="http://schemas.openxmlformats.org/officeDocument/2006/relationships/hyperlink" Target="https://hal.science/search/index/?q=*&amp;authFullName_s=Christophe Samoyault-Muller" TargetMode="External"/><Relationship Id="rId23" Type="http://schemas.openxmlformats.org/officeDocument/2006/relationships/hyperlink" Target="https://hal.science/search/index/?q=*&amp;authFullName_s=Isabelle Conte" TargetMode="External"/><Relationship Id="rId24" Type="http://schemas.openxmlformats.org/officeDocument/2006/relationships/hyperlink" Target="https://hal.science/search/index/?q=*&amp;authFullName_s=Isabelle Gournay" TargetMode="External"/><Relationship Id="rId25" Type="http://schemas.openxmlformats.org/officeDocument/2006/relationships/hyperlink" Target="https://hal.science/hal-04463502v1" TargetMode="External"/><Relationship Id="rId26" Type="http://schemas.openxmlformats.org/officeDocument/2006/relationships/hyperlink" Target="https://hal.science/search/index/?q=*&amp;authFullName_s=Elise Koering" TargetMode="External"/><Relationship Id="rId27" Type="http://schemas.openxmlformats.org/officeDocument/2006/relationships/hyperlink" Target="https://hal.science/hal-04663160v1" TargetMode="External"/><Relationship Id="rId28" Type="http://schemas.openxmlformats.org/officeDocument/2006/relationships/hyperlink" Target="https://hal.science/search/index/?q=*&amp;authFullName_s=V&#233;ronique Biau" TargetMode="External"/><Relationship Id="rId29" Type="http://schemas.openxmlformats.org/officeDocument/2006/relationships/hyperlink" Target="https://hal.science/search/index/?q=*&amp;authFullName_s=Charlotte Aristide" TargetMode="External"/><Relationship Id="rId30" Type="http://schemas.openxmlformats.org/officeDocument/2006/relationships/hyperlink" Target="https://hal.science/search/index/?q=*&amp;authFullName_s=Samuel Balti"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Stéphanie Bouysse-Mesnage</dc:title>
  <dc:description>CV</dc:description>
  <dc:subject/>
  <cp:keywords/>
  <cp:category/>
  <cp:lastModifiedBy/>
  <dcterms:created xsi:type="dcterms:W3CDTF">2026-04-12T11:45:49+02:00</dcterms:created>
  <dcterms:modified xsi:type="dcterms:W3CDTF">2026-04-12T11:45:49+02:00</dcterms:modified>
</cp:coreProperties>
</file>

<file path=docProps/custom.xml><?xml version="1.0" encoding="utf-8"?>
<Properties xmlns="http://schemas.openxmlformats.org/officeDocument/2006/custom-properties" xmlns:vt="http://schemas.openxmlformats.org/officeDocument/2006/docPropsVTypes"/>
</file>