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Mailleur </w:t>
      </w:r>
      <w:r>
        <w:rPr>
          <w:color w:val="641e6e"/>
        </w:rPr>
        <w:t xml:space="preserve">Marie Skłodowska-Curie Postdoctoral Fellow à l'École française de Rome - Section Antiquité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stephanie-mailleur</w:t>
        </w:r>
      </w:hyperlink>
    </w:p>
    <w:p>
      <w:pPr>
        <w:numPr>
          <w:ilvl w:val="0"/>
          <w:numId w:val="1"/>
        </w:numPr>
      </w:pPr>
      <w:r>
        <w:rPr/>
        <w:t xml:space="preserve"> ORCID : </w:t>
      </w:r>
      <w:hyperlink r:id="rId8" w:history="1">
        <w:r>
          <w:rPr>
            <w:color w:val="#410a8c"/>
            <w:u w:val="single"/>
          </w:rPr>
          <w:t xml:space="preserve">0000-0003-2634-2482</w:t>
        </w:r>
      </w:hyperlink>
    </w:p>
    <w:p>
      <w:pPr>
        <w:numPr>
          <w:ilvl w:val="0"/>
          <w:numId w:val="1"/>
        </w:numPr>
      </w:pPr>
      <w:r>
        <w:rPr/>
        <w:t xml:space="preserve"> IdRef : </w:t>
      </w:r>
      <w:hyperlink r:id="rId9" w:history="1">
        <w:r>
          <w:rPr>
            <w:color w:val="#410a8c"/>
            <w:u w:val="single"/>
          </w:rPr>
          <w:t xml:space="preserve">252680472</w:t>
        </w:r>
      </w:hyperlink>
    </w:p>
    <w:p>
      <w:pPr>
        <w:numPr>
          <w:ilvl w:val="0"/>
          <w:numId w:val="1"/>
        </w:numPr>
      </w:pPr>
      <w:r>
        <w:rPr/>
        <w:t xml:space="preserve"> VIAF : </w:t>
      </w:r>
      <w:hyperlink r:id="rId10" w:history="1">
        <w:r>
          <w:rPr>
            <w:color w:val="#410a8c"/>
            <w:u w:val="single"/>
          </w:rPr>
          <w:t xml:space="preserve">280161272274147442537</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Titres</w:t>
      </w:r>
      <w:r>
        <w:rPr/>
        <w:t xml:space="preserve">Doctor of Philosophy – Roman Archaeology (University of Southampton)Docteure en Langues, Histoire et Civilisations des Mondes Anciens (Université Lumière Lyon 2)</w:t>
      </w:r>
    </w:p>
    <w:p>
      <w:pPr/>
      <w:hyperlink r:id="rId11" w:history="1">
        <w:r>
          <w:rPr>
            <w:color w:val="#410a8c"/>
            <w:u w:val="single"/>
          </w:rPr>
          <w:t xml:space="preserve">Page personnelle </w:t>
        </w:r>
      </w:hyperlink>
    </w:p>
    <w:p>
      <w:pPr/>
      <w:r>
        <w:rPr>
          <w:b w:val="1"/>
          <w:bCs w:val="1"/>
        </w:rPr>
        <w:t xml:space="preserve">Situation actuelle</w:t>
      </w:r>
      <w:r>
        <w:rPr/>
        <w:t xml:space="preserve">Marie Skłodowska-Curie Postdoctoral Fellow à l'Ecole française de Rome – Section Antiquité</w:t>
      </w:r>
    </w:p>
    <w:p>
      <w:pPr/>
      <w:r>
        <w:rPr/>
        <w:t xml:space="preserve">Porteuse du projet </w:t>
      </w:r>
      <w:r>
        <w:rPr>
          <w:b w:val="1"/>
          <w:bCs w:val="1"/>
        </w:rPr>
        <w:t xml:space="preserve">UrbaPort – Exploring the Urbanism of Roman Mediterranean Ports: from iconographic data to 3D reconstruction</w:t>
      </w:r>
    </w:p>
    <w:p>
      <w:pPr/>
      <w:r>
        <w:rPr/>
        <w:t xml:space="preserve">Marie Sklodowska-Curie Postdoctoral Fellowship (HORIZON-MSCA-2022-PF-01), Horizon Europe</w:t>
      </w:r>
    </w:p>
    <w:p>
      <w:pPr/>
      <w:r>
        <w:rPr/>
        <w:t xml:space="preserve">Le projet UrbaPort vise à comprendre la morphologie urbaine et architecturale des villes portuaires maritimes romaines et à proposer des reconstitutions virtuelles fiables de ces environnements. Pour atteindre cet objectif, ce projet pluridisciplinaire propose une réflexion innovante qui examine comment les sources iconographiques peuvent être intégrées aux outils numériques pour accroître la valeur scientifique des restitutions historiques afin de replacer les activités maritimes dans leur contexte architectural. UrbaPort réunie une combinaison inédite de méthodes informatiques avancées – modélisation 3D et méthodes génératives intelligentes – développées par le laboratoire MAP-Aria (Ecole Nationale Supérieure d'Architecture de Lyon) – avec les données archéologiques récentes menées à Portus – le port de Rome à l’époque impériale – par l’Ecole française de Rome dans la perspective d’une exposition virtuelle au Parc Archéologique d’Ostia antica.</w:t>
      </w:r>
    </w:p>
    <w:p>
      <w:pPr/>
      <w:r>
        <w:rPr/>
        <w:t xml:space="preserve">Pour en savoir plus : </w:t>
      </w:r>
      <w:hyperlink r:id="rId12" w:history="1">
        <w:r>
          <w:rPr>
            <w:color w:val="#410a8c"/>
            <w:u w:val="single"/>
          </w:rPr>
          <w:t xml:space="preserve">Page du projet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TIBER: Test, Interact and Build in Extended Realities</w:t>
              </w:r>
            </w:hyperlink>
          </w:p>
          <w:p>
            <w:pPr/>
            <w:hyperlink r:id="rId14" w:history="1">
              <w:r>
                <w:rPr>
                  <w:color w:val="#410a8c"/>
                  <w:u w:val="single"/>
                </w:rPr>
                <w:t xml:space="preserve">Renato Saleri</w:t>
              </w:r>
            </w:hyperlink>
            <w:r>
              <w:rPr/>
              <w:t xml:space="preserve">,</w:t>
            </w:r>
            <w:hyperlink r:id="rId15" w:history="1">
              <w:r>
                <w:rPr>
                  <w:color w:val="#410a8c"/>
                  <w:u w:val="single"/>
                </w:rPr>
                <w:t xml:space="preserve">Stephanie Mailleur</w:t>
              </w:r>
            </w:hyperlink>
            <w:r>
              <w:rPr/>
              <w:t xml:space="preserve">,</w:t>
            </w:r>
            <w:hyperlink r:id="rId16" w:history="1">
              <w:r>
                <w:rPr>
                  <w:color w:val="#410a8c"/>
                  <w:u w:val="single"/>
                </w:rPr>
                <w:t xml:space="preserve">Rémi Fabro</w:t>
              </w:r>
            </w:hyperlink>
          </w:p>
          <w:p>
            <w:pPr/>
            <w:r>
              <w:rPr>
                <w:i w:val="1"/>
                <w:iCs w:val="1"/>
              </w:rPr>
              <w:t xml:space="preserve">Representation Advances And CHallenges association 2024</w:t>
            </w:r>
            <w:r>
              <w:rPr/>
              <w:t xml:space="preserve">, Politecnico di Torino; Sapienza; Universita degli Studi di Padova, Oct 2024, En ligne, France. pp.767-778, </w:t>
            </w:r>
            <w:hyperlink r:id="rId17" w:history="1">
              <w:r>
                <w:rPr>
                  <w:color w:val="#410a8c"/>
                  <w:u w:val="single"/>
                </w:rPr>
                <w:t xml:space="preserve">⟨10.1007/978-3-032-04711-3_44⟩</w:t>
              </w:r>
            </w:hyperlink>
          </w:p>
          <w:p>
            <w:pPr/>
            <w:r>
              <w:rPr/>
              <w:t xml:space="preserve">Communication dans un congrès</w:t>
            </w:r>
          </w:p>
          <w:p>
            <w:pPr/>
            <w:hyperlink r:id="rId13" w:history="1">
              <w:r>
                <w:rPr>
                  <w:color w:val="#410a8c"/>
                  <w:u w:val="single"/>
                </w:rPr>
                <w:t xml:space="preserve">hal-05509453v1</w:t>
              </w:r>
            </w:hyperlink>
          </w:p>
        </w:tc>
      </w:tr>
      <w:tr>
        <w:trPr/>
        <w:tc>
          <w:tcPr>
            <w:noWrap/>
          </w:tcPr>
          <w:p>
            <w:pPr>
              <w:spacing w:after="200"/>
            </w:pPr>
            <w:hyperlink r:id="rId18" w:history="1">
              <w:r>
                <w:rPr>
                  <w:color w:val="1e198e"/>
                  <w:b w:val="1"/>
                  <w:bCs w:val="1"/>
                  <w:u w:val="single"/>
                </w:rPr>
                <w:t xml:space="preserve">L’eau, un avantage économique au cœur du développement des villes : l’exemple des ports romains.</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r>
              <w:rPr/>
              <w:t xml:space="preserve">,</w:t>
            </w:r>
            <w:hyperlink r:id="rId16" w:history="1">
              <w:r>
                <w:rPr>
                  <w:color w:val="#410a8c"/>
                  <w:u w:val="single"/>
                </w:rPr>
                <w:t xml:space="preserve">Rémi Fabro</w:t>
              </w:r>
            </w:hyperlink>
          </w:p>
          <w:p>
            <w:pPr/>
            <w:r>
              <w:rPr>
                <w:i w:val="1"/>
                <w:iCs w:val="1"/>
              </w:rPr>
              <w:t xml:space="preserve">L'eau comme opportunité pour les villes</w:t>
            </w:r>
            <w:r>
              <w:rPr/>
              <w:t xml:space="preserve">, EUR H20'Lyon; LabEx IMU, Jun 2024, Lyon, France</w:t>
            </w:r>
          </w:p>
          <w:p>
            <w:pPr/>
            <w:r>
              <w:rPr/>
              <w:t xml:space="preserve">Communication dans un congrès</w:t>
            </w:r>
          </w:p>
          <w:p>
            <w:pPr/>
            <w:hyperlink r:id="rId18" w:history="1">
              <w:r>
                <w:rPr>
                  <w:color w:val="#410a8c"/>
                  <w:u w:val="single"/>
                </w:rPr>
                <w:t xml:space="preserve">hal-05551875v1</w:t>
              </w:r>
            </w:hyperlink>
          </w:p>
        </w:tc>
      </w:tr>
      <w:tr>
        <w:trPr/>
        <w:tc>
          <w:tcPr>
            <w:noWrap/>
          </w:tcPr>
          <w:p>
            <w:pPr>
              <w:spacing w:after="200"/>
            </w:pPr>
            <w:hyperlink r:id="rId20" w:history="1">
              <w:r>
                <w:rPr>
                  <w:color w:val="1e198e"/>
                  <w:b w:val="1"/>
                  <w:bCs w:val="1"/>
                  <w:u w:val="single"/>
                </w:rPr>
                <w:t xml:space="preserve">Restituer la morphologie des villes portuaires antiques : de l’image 2D à la 3D</w:t>
              </w:r>
            </w:hyperlink>
          </w:p>
          <w:p>
            <w:pPr/>
            <w:hyperlink r:id="rId14" w:history="1">
              <w:r>
                <w:rPr>
                  <w:color w:val="#410a8c"/>
                  <w:u w:val="single"/>
                </w:rPr>
                <w:t xml:space="preserve">Renato Saleri</w:t>
              </w:r>
            </w:hyperlink>
            <w:r>
              <w:rPr/>
              <w:t xml:space="preserve">,</w:t>
            </w:r>
            <w:hyperlink r:id="rId19" w:history="1">
              <w:r>
                <w:rPr>
                  <w:color w:val="#410a8c"/>
                  <w:u w:val="single"/>
                </w:rPr>
                <w:t xml:space="preserve">Stéphanie Mailleur</w:t>
              </w:r>
            </w:hyperlink>
          </w:p>
          <w:p>
            <w:pPr/>
            <w:r>
              <w:rPr>
                <w:i w:val="1"/>
                <w:iCs w:val="1"/>
              </w:rPr>
              <w:t xml:space="preserve">SCAN’22 - 10e Séminaire de Conception Architecturale Numérique</w:t>
            </w:r>
            <w:r>
              <w:rPr/>
              <w:t xml:space="preserve">, Oct 2022, Lyon, France. pp.05002, </w:t>
            </w:r>
            <w:hyperlink r:id="rId21" w:history="1">
              <w:r>
                <w:rPr>
                  <w:color w:val="#410a8c"/>
                  <w:u w:val="single"/>
                </w:rPr>
                <w:t xml:space="preserve">⟨10.1051/shsconf/202214705002⟩</w:t>
              </w:r>
            </w:hyperlink>
          </w:p>
          <w:p>
            <w:pPr/>
            <w:r>
              <w:rPr/>
              <w:t xml:space="preserve">Communication dans un congrès</w:t>
            </w:r>
          </w:p>
          <w:p>
            <w:pPr/>
            <w:hyperlink r:id="rId20" w:history="1">
              <w:r>
                <w:rPr>
                  <w:color w:val="#410a8c"/>
                  <w:u w:val="single"/>
                </w:rPr>
                <w:t xml:space="preserve">hal-03826525v1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Imagining Roman Port Cities: From Iconographic Evidence to 3D Reconstruction</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p>
          <w:p>
            <w:pPr/>
            <w:r>
              <w:rPr>
                <w:i w:val="1"/>
                <w:iCs w:val="1"/>
              </w:rPr>
              <w:t xml:space="preserve">Beyond Digital Representation</w:t>
            </w:r>
            <w:r>
              <w:rPr/>
              <w:t xml:space="preserve">, </w:t>
            </w:r>
            <w:hyperlink r:id="rId23" w:history="1">
              <w:r>
                <w:rPr>
                  <w:color w:val="#410a8c"/>
                  <w:u w:val="single"/>
                </w:rPr>
                <w:t xml:space="preserve">Springer Nature Switzerland</w:t>
              </w:r>
            </w:hyperlink>
            <w:r>
              <w:rPr/>
              <w:t xml:space="preserve">, pp.279-290, 2024, Digital Innovations in Architecture, Engineering and Construction, </w:t>
            </w:r>
            <w:hyperlink r:id="rId24" w:history="1">
              <w:r>
                <w:rPr>
                  <w:color w:val="#410a8c"/>
                  <w:u w:val="single"/>
                </w:rPr>
                <w:t xml:space="preserve">⟨10.1007/978-3-031-36155-5_18⟩</w:t>
              </w:r>
            </w:hyperlink>
          </w:p>
          <w:p>
            <w:pPr/>
            <w:r>
              <w:rPr/>
              <w:t xml:space="preserve">Chapitre d'ouvrage</w:t>
            </w:r>
          </w:p>
          <w:p>
            <w:pPr/>
            <w:hyperlink r:id="rId22" w:history="1">
              <w:r>
                <w:rPr>
                  <w:color w:val="#410a8c"/>
                  <w:u w:val="single"/>
                </w:rPr>
                <w:t xml:space="preserve">hal-05041414v1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Séminaire – Stéphanie Mailleur et Renato Saleri (org.), Modéliser la morphologie et la dynamique des villes portuaires de la Méditerranée romaine</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p>
          <w:p>
            <w:pPr/>
            <w:r>
              <w:rPr>
                <w:i w:val="1"/>
                <w:iCs w:val="1"/>
              </w:rPr>
              <w:t xml:space="preserve">Frontière·s : revue d’archéologie, histoire et histoire de l’art</w:t>
            </w:r>
            <w:r>
              <w:rPr/>
              <w:t xml:space="preserve">, 2023, </w:t>
            </w:r>
            <w:hyperlink r:id="rId26" w:history="1">
              <w:r>
                <w:rPr>
                  <w:color w:val="#410a8c"/>
                  <w:u w:val="single"/>
                </w:rPr>
                <w:t xml:space="preserve">⟨10.4000/frontieres.1729⟩</w:t>
              </w:r>
            </w:hyperlink>
          </w:p>
          <w:p>
            <w:pPr/>
            <w:r>
              <w:rPr/>
              <w:t xml:space="preserve">Article dans une revue</w:t>
            </w:r>
            <w:r>
              <w:rPr/>
              <w:t xml:space="preserve"> (compte-rendu de lecture)</w:t>
            </w:r>
          </w:p>
          <w:p>
            <w:pPr/>
            <w:hyperlink r:id="rId25" w:history="1">
              <w:r>
                <w:rPr>
                  <w:color w:val="#410a8c"/>
                  <w:u w:val="single"/>
                </w:rPr>
                <w:t xml:space="preserve">hal-05041420v1</w:t>
              </w:r>
            </w:hyperlink>
          </w:p>
        </w:tc>
      </w:tr>
      <w:tr>
        <w:trPr/>
        <w:tc>
          <w:tcPr>
            <w:noWrap/>
          </w:tcPr>
          <w:p>
            <w:pPr>
              <w:spacing w:after="200"/>
            </w:pPr>
            <w:hyperlink r:id="rId27" w:history="1">
              <w:r>
                <w:rPr>
                  <w:color w:val="1e198e"/>
                  <w:b w:val="1"/>
                  <w:bCs w:val="1"/>
                  <w:u w:val="single"/>
                </w:rPr>
                <w:t xml:space="preserve">Recherches archéologiques à Cumes (Campanie, Naples)</w:t>
              </w:r>
            </w:hyperlink>
          </w:p>
          <w:p>
            <w:pPr/>
            <w:hyperlink r:id="rId28" w:history="1">
              <w:r>
                <w:rPr>
                  <w:color w:val="#410a8c"/>
                  <w:u w:val="single"/>
                </w:rPr>
                <w:t xml:space="preserve">Jean-Pierre Brun</w:t>
              </w:r>
            </w:hyperlink>
            <w:r>
              <w:rPr/>
              <w:t xml:space="preserve">,</w:t>
            </w:r>
            <w:hyperlink r:id="rId29" w:history="1">
              <w:r>
                <w:rPr>
                  <w:color w:val="#410a8c"/>
                  <w:u w:val="single"/>
                </w:rPr>
                <w:t xml:space="preserve">Priscilla Munzi</w:t>
              </w:r>
            </w:hyperlink>
            <w:r>
              <w:rPr/>
              <w:t xml:space="preserve">,</w:t>
            </w:r>
            <w:hyperlink r:id="rId30" w:history="1">
              <w:r>
                <w:rPr>
                  <w:color w:val="#410a8c"/>
                  <w:u w:val="single"/>
                </w:rPr>
                <w:t xml:space="preserve">Guilhem Chapelin</w:t>
              </w:r>
            </w:hyperlink>
            <w:r>
              <w:rPr/>
              <w:t xml:space="preserve">,</w:t>
            </w:r>
            <w:hyperlink r:id="rId31" w:history="1">
              <w:r>
                <w:rPr>
                  <w:color w:val="#410a8c"/>
                  <w:u w:val="single"/>
                </w:rPr>
                <w:t xml:space="preserve">Marina Covolan</w:t>
              </w:r>
            </w:hyperlink>
            <w:r>
              <w:rPr/>
              <w:t xml:space="preserve">,</w:t>
            </w:r>
            <w:hyperlink r:id="rId32"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33" w:history="1">
              <w:r>
                <w:rPr>
                  <w:color w:val="#410a8c"/>
                  <w:u w:val="single"/>
                </w:rPr>
                <w:t xml:space="preserve">⟨10.4000/cefr.1444⟩</w:t>
              </w:r>
            </w:hyperlink>
          </w:p>
          <w:p>
            <w:pPr/>
            <w:r>
              <w:rPr/>
              <w:t xml:space="preserve">Article dans une revue</w:t>
            </w:r>
          </w:p>
          <w:p>
            <w:pPr/>
            <w:hyperlink r:id="rId27" w:history="1">
              <w:r>
                <w:rPr>
                  <w:color w:val="#410a8c"/>
                  <w:u w:val="single"/>
                </w:rPr>
                <w:t xml:space="preserve">hal-01709992v1</w:t>
              </w:r>
            </w:hyperlink>
          </w:p>
        </w:tc>
      </w:tr>
      <w:tr>
        <w:trPr/>
        <w:tc>
          <w:tcPr>
            <w:noWrap/>
          </w:tcPr>
          <w:p>
            <w:pPr>
              <w:spacing w:after="200"/>
            </w:pPr>
            <w:hyperlink r:id="rId34" w:history="1">
              <w:r>
                <w:rPr>
                  <w:color w:val="1e198e"/>
                  <w:b w:val="1"/>
                  <w:bCs w:val="1"/>
                  <w:u w:val="single"/>
                </w:rPr>
                <w:t xml:space="preserve">Cumes, Recherches dans la nécropole de la Porte Médiane. Campagne 2013</w:t>
              </w:r>
            </w:hyperlink>
          </w:p>
          <w:p>
            <w:pPr/>
            <w:hyperlink r:id="rId28" w:history="1">
              <w:r>
                <w:rPr>
                  <w:color w:val="#410a8c"/>
                  <w:u w:val="single"/>
                </w:rPr>
                <w:t xml:space="preserve">Jean-Pierre Brun</w:t>
              </w:r>
            </w:hyperlink>
            <w:r>
              <w:rPr/>
              <w:t xml:space="preserve">,</w:t>
            </w:r>
            <w:hyperlink r:id="rId29" w:history="1">
              <w:r>
                <w:rPr>
                  <w:color w:val="#410a8c"/>
                  <w:u w:val="single"/>
                </w:rPr>
                <w:t xml:space="preserve">Priscilla Munzi</w:t>
              </w:r>
            </w:hyperlink>
            <w:r>
              <w:rPr/>
              <w:t xml:space="preserve">,</w:t>
            </w:r>
            <w:hyperlink r:id="rId35" w:history="1">
              <w:r>
                <w:rPr>
                  <w:color w:val="#410a8c"/>
                  <w:u w:val="single"/>
                </w:rPr>
                <w:t xml:space="preserve">Laetitia Cavassa</w:t>
              </w:r>
            </w:hyperlink>
            <w:r>
              <w:rPr/>
              <w:t xml:space="preserve">,</w:t>
            </w:r>
            <w:hyperlink r:id="rId30" w:history="1">
              <w:r>
                <w:rPr>
                  <w:color w:val="#410a8c"/>
                  <w:u w:val="single"/>
                </w:rPr>
                <w:t xml:space="preserve">Guilhem Chapelin</w:t>
              </w:r>
            </w:hyperlink>
            <w:r>
              <w:rPr/>
              <w:t xml:space="preserve">,</w:t>
            </w:r>
            <w:hyperlink r:id="rId32"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2014, </w:t>
            </w:r>
            <w:hyperlink r:id="rId36" w:history="1">
              <w:r>
                <w:rPr>
                  <w:color w:val="#410a8c"/>
                  <w:u w:val="single"/>
                </w:rPr>
                <w:t xml:space="preserve">⟨10.4000/cefr.1076⟩</w:t>
              </w:r>
            </w:hyperlink>
          </w:p>
          <w:p>
            <w:pPr/>
            <w:r>
              <w:rPr/>
              <w:t xml:space="preserve">Article dans une revue</w:t>
            </w:r>
          </w:p>
          <w:p>
            <w:pPr/>
            <w:hyperlink r:id="rId34" w:history="1">
              <w:r>
                <w:rPr>
                  <w:color w:val="#410a8c"/>
                  <w:u w:val="single"/>
                </w:rPr>
                <w:t xml:space="preserve">hal-01710042v1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7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mailleur" TargetMode="External"/><Relationship Id="rId8" Type="http://schemas.openxmlformats.org/officeDocument/2006/relationships/hyperlink" Target="https://orcid.org/0000-0003-2634-2482" TargetMode="External"/><Relationship Id="rId9" Type="http://schemas.openxmlformats.org/officeDocument/2006/relationships/hyperlink" Target="https://www.idref.fr/252680472" TargetMode="External"/><Relationship Id="rId10" Type="http://schemas.openxmlformats.org/officeDocument/2006/relationships/hyperlink" Target="https://viaf.org/viaf/280161272274147442537" TargetMode="External"/><Relationship Id="rId11" Type="http://schemas.openxmlformats.org/officeDocument/2006/relationships/hyperlink" Target="https://www.efrome.it/les-personnes/membres-et-personnel-scientifique/personne/stephanie-mailleur-aldbiyat" TargetMode="External"/><Relationship Id="rId12" Type="http://schemas.openxmlformats.org/officeDocument/2006/relationships/hyperlink" Target="https://cordis.europa.eu/project/id/101108378" TargetMode="External"/><Relationship Id="rId13" Type="http://schemas.openxmlformats.org/officeDocument/2006/relationships/hyperlink" Target="https://hal.science/hal-05509453v1" TargetMode="External"/><Relationship Id="rId14" Type="http://schemas.openxmlformats.org/officeDocument/2006/relationships/hyperlink" Target="https://hal.science/search/index/?q=*&amp;authFullName_s=Renato Saleri" TargetMode="External"/><Relationship Id="rId15" Type="http://schemas.openxmlformats.org/officeDocument/2006/relationships/hyperlink" Target="https://hal.science/search/index/?q=*&amp;authFullName_s=Stephanie Mailleur" TargetMode="External"/><Relationship Id="rId16" Type="http://schemas.openxmlformats.org/officeDocument/2006/relationships/hyperlink" Target="https://hal.science/search/index/?q=*&amp;authFullName_s=R&#233;mi Fabro" TargetMode="External"/><Relationship Id="rId17" Type="http://schemas.openxmlformats.org/officeDocument/2006/relationships/hyperlink" Target="https://dx.doi.org/10.1007/978-3-032-04711-3_44" TargetMode="External"/><Relationship Id="rId18" Type="http://schemas.openxmlformats.org/officeDocument/2006/relationships/hyperlink" Target="https://hal.science/hal-05551875v1" TargetMode="External"/><Relationship Id="rId19" Type="http://schemas.openxmlformats.org/officeDocument/2006/relationships/hyperlink" Target="https://hal.science/search/index/?q=*&amp;authFullName_s=St&#233;phanie Mailleur" TargetMode="External"/><Relationship Id="rId20" Type="http://schemas.openxmlformats.org/officeDocument/2006/relationships/hyperlink" Target="https://hal.science/hal-03826525v1" TargetMode="External"/><Relationship Id="rId21" Type="http://schemas.openxmlformats.org/officeDocument/2006/relationships/hyperlink" Target="https://dx.doi.org/10.1051/shsconf/202214705002" TargetMode="External"/><Relationship Id="rId22" Type="http://schemas.openxmlformats.org/officeDocument/2006/relationships/hyperlink" Target="https://hal.science/hal-05041414v1" TargetMode="External"/><Relationship Id="rId23" Type="http://schemas.openxmlformats.org/officeDocument/2006/relationships/hyperlink" Target="https://link.springer.com/chapter/10.1007/978-3-031-36155-5_18" TargetMode="External"/><Relationship Id="rId24" Type="http://schemas.openxmlformats.org/officeDocument/2006/relationships/hyperlink" Target="https://dx.doi.org/10.1007/978-3-031-36155-5_18" TargetMode="External"/><Relationship Id="rId25" Type="http://schemas.openxmlformats.org/officeDocument/2006/relationships/hyperlink" Target="https://hal.science/hal-05041420v1" TargetMode="External"/><Relationship Id="rId26" Type="http://schemas.openxmlformats.org/officeDocument/2006/relationships/hyperlink" Target="https://dx.doi.org/10.4000/frontieres.1729" TargetMode="External"/><Relationship Id="rId27" Type="http://schemas.openxmlformats.org/officeDocument/2006/relationships/hyperlink" Target="https://hal.science/hal-01709992v1" TargetMode="External"/><Relationship Id="rId28" Type="http://schemas.openxmlformats.org/officeDocument/2006/relationships/hyperlink" Target="https://hal.science/search/index/?q=*&amp;authFullName_s=Jean-Pierre Brun" TargetMode="External"/><Relationship Id="rId29" Type="http://schemas.openxmlformats.org/officeDocument/2006/relationships/hyperlink" Target="https://hal.science/search/index/?q=*&amp;authFullName_s=Priscilla Munzi" TargetMode="External"/><Relationship Id="rId30" Type="http://schemas.openxmlformats.org/officeDocument/2006/relationships/hyperlink" Target="https://hal.science/search/index/?q=*&amp;authFullName_s=Guilhem Chapelin" TargetMode="External"/><Relationship Id="rId31" Type="http://schemas.openxmlformats.org/officeDocument/2006/relationships/hyperlink" Target="https://hal.science/search/index/?q=*&amp;authFullName_s=Marina Covolan" TargetMode="External"/><Relationship Id="rId32" Type="http://schemas.openxmlformats.org/officeDocument/2006/relationships/hyperlink" Target="https://hal.science/search/index/?q=*&amp;authFullName_s=Pauline Duneufjardin" TargetMode="External"/><Relationship Id="rId33" Type="http://schemas.openxmlformats.org/officeDocument/2006/relationships/hyperlink" Target="https://dx.doi.org/10.4000/cefr.1444" TargetMode="External"/><Relationship Id="rId34" Type="http://schemas.openxmlformats.org/officeDocument/2006/relationships/hyperlink" Target="https://hal.science/hal-01710042v1" TargetMode="External"/><Relationship Id="rId35" Type="http://schemas.openxmlformats.org/officeDocument/2006/relationships/hyperlink" Target="https://hal.science/search/index/?q=*&amp;authFullName_s=Laetitia Cavassa" TargetMode="External"/><Relationship Id="rId36" Type="http://schemas.openxmlformats.org/officeDocument/2006/relationships/hyperlink" Target="https://dx.doi.org/10.4000/cefr.1076"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Mailleur</dc:title>
  <dc:description>CV</dc:description>
  <dc:subject/>
  <cp:keywords/>
  <cp:category/>
  <cp:lastModifiedBy/>
  <dcterms:created xsi:type="dcterms:W3CDTF">2026-04-25T21:46:17+02:00</dcterms:created>
  <dcterms:modified xsi:type="dcterms:W3CDTF">2026-04-25T21:46:17+02:00</dcterms:modified>
</cp:coreProperties>
</file>

<file path=docProps/custom.xml><?xml version="1.0" encoding="utf-8"?>
<Properties xmlns="http://schemas.openxmlformats.org/officeDocument/2006/custom-properties" xmlns:vt="http://schemas.openxmlformats.org/officeDocument/2006/docPropsVTypes"/>
</file>