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stephanie rubi </w:t>
      </w:r>
    </w:p>
    <w:p>
      <w:pPr>
        <w:spacing w:before="600"/>
      </w:pPr>
    </w:p>
    <w:p>
      <w:pPr>
        <w:spacing w:before="600"/>
      </w:pPr>
    </w:p>
    <w:p>
      <w:pPr>
        <w:pStyle w:val="Heading2"/>
      </w:pPr>
      <w:r>
        <w:rPr>
          <w:color w:val="1e198e"/>
          <w:b w:val="1"/>
          <w:bCs w:val="1"/>
        </w:rPr>
        <w:t xml:space="preserve">Présentation</w:t>
      </w:r>
    </w:p>
    <w:p>
      <w:pPr>
        <w:spacing w:after="100"/>
      </w:pPr>
    </w:p>
    <w:p>
      <w:pPr/>
      <w:r>
        <w:rPr/>
        <w:t xml:space="preserve">Au travers d’un triptyque articulant déviance, genre et éducation, je mène des travaux de recherches sur les processus de normalisation et d’attribution d’identités déviantes, et j’analyse le travail des institutions scolaires, socio-éducatives mais aussi l’emprise des pairs sur ces façonnages. Je déploie particulièrement ces recherches dans des contextes fortement marqués par des inégalités plurielles (sociales, scolaires, spatiales, sexuées, ethniques). La délinquance juvénile féminine, les désordres scolaires, les expériences scolaires ou de loisirs d’enfants et d’adolescents, les violences à l’école, la paternité précoce, les dispositifs de gestion d’élèves perturbateurs ou « en difficulté », l’expérience de détention sont autant d’objets qui révèlent les mécanismes d’incorporation ou de distribution de rôles sociaux et sexués. Au travers de la façon dont une société désigne, s’empare et gouverne ces figures sociales déviantes, c’est aussi l’opportunité d’examiner les politiques publiques afférentes à la jeunesse, à l’éducation (ou à la ré-éducation), à la famille, et les modèles implicites à ces politiques de justices sociale et scolaire.</w:t>
      </w:r>
    </w:p>
    <w:p>
      <w:pPr/>
      <w:r>
        <w:rPr>
          <w:b w:val="1"/>
          <w:bCs w:val="1"/>
        </w:rPr>
        <w:t xml:space="preserve">Domaines de recherche</w:t>
      </w:r>
      <w:r>
        <w:rPr/>
        <w:t xml:space="preserve"> : sociologie de l’éducation – sociologie des désordres scolaires – socio-anthropologie des jeunesses des territoires prioritaires – genre et déviance – sociologie pénale – loisirs et éducation informelle – sociologie de la famille.</w:t>
      </w:r>
    </w:p>
    <w:p>
      <w:pPr/>
      <w:r>
        <w:rPr>
          <w:b w:val="1"/>
          <w:bCs w:val="1"/>
        </w:rPr>
        <w:t xml:space="preserve">Objets de recherche</w:t>
      </w:r>
      <w:r>
        <w:rPr/>
        <w:t xml:space="preserve"> : déviance, délinquance et criminalité féminines – violences à l’école et climat scolaire – enfances et adolescences des zones urbaines sensibles – dispositifs internationaux de gestion des élèves perturbateurs – les transitions scolaires – socialisations juvéniles et institutions (péri)scolaires – jeu et famille – parentalité – dispositifs pédagogiques alternatifs (classe inversée) – Les longues peines dans le système carcéral français – Covid-19 et détention – les liens familiaux face aux cancers et maladies rares d’enfants/adolescent·es – les cités éducatives – modalités d’appropriation des idées féministes.</w:t>
      </w:r>
    </w:p>
    <w:p>
      <w:pPr/>
      <w:r>
        <w:rPr/>
        <w:t xml:space="preserve">TITRES UNIVERSITAIRES FRANÇAIS</w:t>
      </w:r>
    </w:p>
    <w:p>
      <w:pPr/>
      <w:r>
        <w:rPr>
          <w:b w:val="1"/>
          <w:bCs w:val="1"/>
        </w:rPr>
        <w:t xml:space="preserve">Habilitation à Diriger des Recherches :</w:t>
      </w:r>
      <w:r>
        <w:rPr>
          <w:i w:val="1"/>
          <w:iCs w:val="1"/>
        </w:rPr>
        <w:t xml:space="preserve">Désubstantialiser la question des jeunesses déviantes. Genre, violence et reconnaissance en sociologie de l’éducation.</w:t>
      </w:r>
    </w:p>
    <w:p>
      <w:pPr/>
      <w:r>
        <w:rPr/>
        <w:t xml:space="preserve">Soutenance le 23 Novembre 2017 à l’Université Paris 8-Vincennes</w:t>
      </w:r>
    </w:p>
    <w:p>
      <w:pPr/>
      <w:r>
        <w:rPr>
          <w:b w:val="1"/>
          <w:bCs w:val="1"/>
        </w:rPr>
        <w:t xml:space="preserve">Jury :</w:t>
      </w:r>
    </w:p>
    <w:p>
      <w:pPr/>
      <w:r>
        <w:rPr/>
        <w:t xml:space="preserve">Mme Anne BARRERE, Professeure en sciences de l’éducation à Paris Descartes, présidente.</w:t>
      </w:r>
    </w:p>
    <w:p>
      <w:pPr/>
      <w:r>
        <w:rPr>
          <w:b w:val="1"/>
          <w:bCs w:val="1"/>
        </w:rPr>
        <w:t xml:space="preserve">Mme Muriel DARMON</w:t>
      </w:r>
      <w:r>
        <w:rPr/>
        <w:t xml:space="preserve">, Directrice de recherche au CNRS-CESSP, rapporteure.</w:t>
      </w:r>
    </w:p>
    <w:p>
      <w:pPr/>
      <w:r>
        <w:rPr>
          <w:b w:val="1"/>
          <w:bCs w:val="1"/>
        </w:rPr>
        <w:t xml:space="preserve">M. Éric DEBARBIEUX</w:t>
      </w:r>
      <w:r>
        <w:rPr/>
        <w:t xml:space="preserve">, Professeur en sciences de l’éducation à Paris Est Créteil, rapporteur.</w:t>
      </w:r>
    </w:p>
    <w:p>
      <w:pPr/>
      <w:r>
        <w:rPr>
          <w:b w:val="1"/>
          <w:bCs w:val="1"/>
        </w:rPr>
        <w:t xml:space="preserve">Mme Christine DETREZ</w:t>
      </w:r>
      <w:r>
        <w:rPr/>
        <w:t xml:space="preserve">, Professeure à l’ENS de Lyon, examinatrice.</w:t>
      </w:r>
    </w:p>
    <w:p>
      <w:pPr/>
      <w:r>
        <w:rPr>
          <w:b w:val="1"/>
          <w:bCs w:val="1"/>
        </w:rPr>
        <w:t xml:space="preserve">M. Patrick RAYOU</w:t>
      </w:r>
      <w:r>
        <w:rPr/>
        <w:t xml:space="preserve">, Professeur émérite en sciences de l’éducation, garant.</w:t>
      </w:r>
    </w:p>
    <w:p>
      <w:pPr/>
      <w:r>
        <w:rPr>
          <w:b w:val="1"/>
          <w:bCs w:val="1"/>
        </w:rPr>
        <w:t xml:space="preserve">Docteure</w:t>
      </w:r>
      <w:r>
        <w:rPr/>
        <w:t xml:space="preserve"> en Sciences de l’Education</w:t>
      </w:r>
    </w:p>
    <w:p>
      <w:pPr/>
      <w:r>
        <w:rPr>
          <w:b w:val="1"/>
          <w:bCs w:val="1"/>
        </w:rPr>
        <w:t xml:space="preserve">Thèse de Doctorat</w:t>
      </w:r>
      <w:r>
        <w:rPr/>
        <w:t xml:space="preserve"> : </w:t>
      </w:r>
      <w:r>
        <w:rPr>
          <w:i w:val="1"/>
          <w:iCs w:val="1"/>
        </w:rPr>
        <w:t xml:space="preserve">De la loi du plus fort et de l’identité de « crapuleuses » : déviance et délinquance des adolescentes des quartiers populaires.</w:t>
      </w:r>
    </w:p>
    <w:p>
      <w:pPr/>
      <w:r>
        <w:rPr/>
        <w:t xml:space="preserve">Soutenue le 25 Novembre 2003 à l’Université Victor Segalen – Bordeaux 2.</w:t>
      </w:r>
    </w:p>
    <w:p>
      <w:pPr/>
      <w:r>
        <w:rPr/>
        <w:t xml:space="preserve">Mention :Très honorable avec félicitations du jury.</w:t>
      </w:r>
    </w:p>
    <w:p>
      <w:pPr/>
      <w:r>
        <w:rPr>
          <w:b w:val="1"/>
          <w:bCs w:val="1"/>
        </w:rPr>
        <w:t xml:space="preserve">Directeur de thèse :</w:t>
      </w:r>
      <w:r>
        <w:rPr/>
        <w:t xml:space="preserve"> M. Éric Debarbieux, Professeur de Sciences de l’Éducation,Université Victor Segalen**,** Bordeaux2.</w:t>
      </w:r>
    </w:p>
    <w:p>
      <w:pPr/>
      <w:r>
        <w:rPr>
          <w:b w:val="1"/>
          <w:bCs w:val="1"/>
        </w:rPr>
        <w:t xml:space="preserve">Jury :</w:t>
      </w:r>
    </w:p>
    <w:p>
      <w:pPr/>
      <w:r>
        <w:rPr/>
        <w:t xml:space="preserve">Mme Sophie BODY-GENDROT, Présidente du jury, Professeur de Sciences Politiques, Université Sorbonne-Paris IV.</w:t>
      </w:r>
    </w:p>
    <w:p>
      <w:pPr/>
      <w:r>
        <w:rPr/>
        <w:t xml:space="preserve">M. Laurier FORTIN, Professeur de Psycho-Éducation, Université de Sherbrooke (Québec).</w:t>
      </w:r>
    </w:p>
    <w:p>
      <w:pPr/>
      <w:r>
        <w:rPr/>
        <w:t xml:space="preserve">M. Yves MONTOYA, Maître de Conférences de Sciences de l’Éducation, Université Victor Segalen, Bordeaux 2.</w:t>
      </w:r>
    </w:p>
    <w:p>
      <w:pPr/>
      <w:r>
        <w:rPr/>
        <w:t xml:space="preserve">M. Jacques FAGET,Chargé de recherche CNRS, CERVL, IEP de Bordeaux.</w:t>
      </w:r>
    </w:p>
    <w:p>
      <w:pPr/>
      <w:r>
        <w:rPr>
          <w:b w:val="1"/>
          <w:bCs w:val="1"/>
        </w:rPr>
        <w:t xml:space="preserve">M. Éric DEBARBIEUX</w:t>
      </w:r>
      <w:r>
        <w:rPr/>
        <w:t xml:space="preserve">, Professeur de Sciences de l’Éducation,Université Victor Segalen**,** Bordeaux2. Directeur de thèse.</w:t>
      </w:r>
    </w:p>
    <w:p>
      <w:pPr/>
      <w:r>
        <w:rPr/>
        <w:t xml:space="preserve">DIPLOMES, QUALIFICATIONS, TITRES</w:t>
      </w:r>
    </w:p>
    <w:p>
      <w:pPr/>
      <w:r>
        <w:rPr>
          <w:b w:val="1"/>
          <w:bCs w:val="1"/>
        </w:rPr>
        <w:t xml:space="preserve">Qualifications PR :</w:t>
      </w:r>
      <w:r>
        <w:rPr/>
        <w:t xml:space="preserve"> en cours</w:t>
      </w:r>
    </w:p>
    <w:p>
      <w:pPr/>
      <w:r>
        <w:rPr/>
        <w:t xml:space="preserve">§ </w:t>
      </w:r>
      <w:r>
        <w:rPr>
          <w:b w:val="1"/>
          <w:bCs w:val="1"/>
        </w:rPr>
        <w:t xml:space="preserve">19ème section :</w:t>
      </w:r>
      <w:r>
        <w:rPr/>
        <w:t xml:space="preserve"> Sociologie, démographie : n° 18119142558</w:t>
      </w:r>
    </w:p>
    <w:p>
      <w:pPr/>
      <w:r>
        <w:rPr/>
        <w:t xml:space="preserve">§ </w:t>
      </w:r>
      <w:r>
        <w:rPr>
          <w:b w:val="1"/>
          <w:bCs w:val="1"/>
        </w:rPr>
        <w:t xml:space="preserve">70ème section :</w:t>
      </w:r>
      <w:r>
        <w:rPr/>
        <w:t xml:space="preserve"> Sciences de l’éducation : n° 04270142558</w:t>
      </w:r>
    </w:p>
    <w:p>
      <w:pPr/>
      <w:r>
        <w:rPr>
          <w:b w:val="1"/>
          <w:bCs w:val="1"/>
        </w:rPr>
        <w:t xml:space="preserve">Qualifications MCF :</w:t>
      </w:r>
    </w:p>
    <w:p>
      <w:pPr/>
      <w:r>
        <w:rPr/>
        <w:t xml:space="preserve">§ </w:t>
      </w:r>
      <w:r>
        <w:rPr>
          <w:b w:val="1"/>
          <w:bCs w:val="1"/>
        </w:rPr>
        <w:t xml:space="preserve">19ème section :</w:t>
      </w:r>
      <w:r>
        <w:rPr/>
        <w:t xml:space="preserve"> Sociologie, démographie : n° 04219142558</w:t>
      </w:r>
    </w:p>
    <w:p>
      <w:pPr/>
      <w:r>
        <w:rPr/>
        <w:t xml:space="preserve">§ </w:t>
      </w:r>
      <w:r>
        <w:rPr>
          <w:b w:val="1"/>
          <w:bCs w:val="1"/>
        </w:rPr>
        <w:t xml:space="preserve">70ème section :</w:t>
      </w:r>
      <w:r>
        <w:rPr/>
        <w:t xml:space="preserve"> Sciences de l’éducation : n° 18170142558</w:t>
      </w:r>
    </w:p>
    <w:p>
      <w:pPr/>
      <w:r>
        <w:rPr>
          <w:b w:val="1"/>
          <w:bCs w:val="1"/>
        </w:rPr>
        <w:t xml:space="preserve">Diplômes :</w:t>
      </w:r>
    </w:p>
    <w:p>
      <w:pPr/>
      <w:r>
        <w:rPr>
          <w:b w:val="1"/>
          <w:bCs w:val="1"/>
        </w:rPr>
        <w:t xml:space="preserve">Doctorat de Sciences de l’Éducation.</w:t>
      </w:r>
      <w:r>
        <w:rPr/>
        <w:t xml:space="preserve"> (mention très honorable avec félicitations du jury), Novembre 2003. « </w:t>
      </w:r>
      <w:r>
        <w:rPr>
          <w:i w:val="1"/>
          <w:iCs w:val="1"/>
        </w:rPr>
        <w:t xml:space="preserve">De la loi du plus fort et de l’identité de « crapuleuses » : déviance et délinquance des adolescentes des quartiers populaires</w:t>
      </w:r>
      <w:r>
        <w:rPr/>
        <w:t xml:space="preserve"> ». Sous la direction du Professeur E. Debarbieux. Département des sciences de l’éducation. Université V. Segalen Bordeaux 2.</w:t>
      </w:r>
    </w:p>
    <w:p>
      <w:pPr/>
      <w:r>
        <w:rPr>
          <w:b w:val="1"/>
          <w:bCs w:val="1"/>
        </w:rPr>
        <w:t xml:space="preserve">DEA de Sociologie</w:t>
      </w:r>
      <w:r>
        <w:rPr/>
        <w:t xml:space="preserve"> « Problèmes Sociaux, Action Collective et Politiques Sociales ». Septembre 1999. Mention Très Bien. Mémoire de DEA sous la direction de M. le Professeur E. Debarbieux, soutenu auprès de M. les Professeurs E. Debarbieux et F. Dubet : « </w:t>
      </w:r>
      <w:r>
        <w:rPr>
          <w:i w:val="1"/>
          <w:iCs w:val="1"/>
        </w:rPr>
        <w:t xml:space="preserve">Socialisation juvénile féminine et loi du plus fort. Déviance ou délinquance des collégiennes des quartiers nord de Marseille ?</w:t>
      </w:r>
      <w:r>
        <w:rPr/>
        <w:t xml:space="preserve"> » Université V. Segalen Bordeaux 2.</w:t>
      </w:r>
    </w:p>
    <w:p>
      <w:pPr/>
      <w:r>
        <w:rPr>
          <w:b w:val="1"/>
          <w:bCs w:val="1"/>
        </w:rPr>
        <w:t xml:space="preserve">Maîtrise de Sciences de l’Éducation</w:t>
      </w:r>
      <w:r>
        <w:rPr/>
        <w:t xml:space="preserve"> (filière Formation de Formateurs d’Adultes). Septembre 1997. Mémoire de Maîtrise sous la direction de M. le Professeur P. Clanché, soutenu auprès de M. les Professeurs P. Clanché et E. Debarbieux : « </w:t>
      </w:r>
      <w:r>
        <w:rPr>
          <w:i w:val="1"/>
          <w:iCs w:val="1"/>
        </w:rPr>
        <w:t xml:space="preserve">Le concept d’autoformation en stage théorique polyvalent BAFA</w:t>
      </w:r>
      <w:r>
        <w:rPr/>
        <w:t xml:space="preserve"> ». Université V. Segalen Bordeaux 2.</w:t>
      </w:r>
    </w:p>
    <w:p>
      <w:pPr/>
      <w:r>
        <w:rPr>
          <w:b w:val="1"/>
          <w:bCs w:val="1"/>
        </w:rPr>
        <w:t xml:space="preserve">Licence de Sciences de l’Education</w:t>
      </w:r>
      <w:r>
        <w:rPr/>
        <w:t xml:space="preserve"> (filière Formation de Formateurs d’Adultes). Juin 1995. Université V. Segalen Bordeaux 2.</w:t>
      </w:r>
    </w:p>
    <w:p>
      <w:pPr/>
      <w:r>
        <w:rPr>
          <w:b w:val="1"/>
          <w:bCs w:val="1"/>
        </w:rPr>
        <w:t xml:space="preserve">DEUG de psychologie,</w:t>
      </w:r>
      <w:r>
        <w:rPr/>
        <w:t xml:space="preserve"> Septembre 1994.Université V. Segalen Bordeaux 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territorialisation des politiques éducatives en France : l’exemple des cités éducatives</w:t>
              </w:r>
            </w:hyperlink>
          </w:p>
          <w:p>
            <w:pPr/>
            <w:hyperlink r:id="rId8" w:history="1">
              <w:r>
                <w:rPr>
                  <w:color w:val="#410a8c"/>
                  <w:u w:val="single"/>
                </w:rPr>
                <w:t xml:space="preserve">Ariane Richard-Bossez</w:t>
              </w:r>
            </w:hyperlink>
            <w:r>
              <w:rPr/>
              <w:t xml:space="preserve">,</w:t>
            </w:r>
            <w:hyperlink r:id="rId9" w:history="1">
              <w:r>
                <w:rPr>
                  <w:color w:val="#410a8c"/>
                  <w:u w:val="single"/>
                </w:rPr>
                <w:t xml:space="preserve">Stéphanie Rubi</w:t>
              </w:r>
            </w:hyperlink>
          </w:p>
          <w:p>
            <w:pPr/>
            <w:r>
              <w:rPr>
                <w:i w:val="1"/>
                <w:iCs w:val="1"/>
              </w:rPr>
              <w:t xml:space="preserve">Revue Internationale d'Education de Sèvres</w:t>
            </w:r>
            <w:r>
              <w:rPr/>
              <w:t xml:space="preserve">, 2025, 98, pp.115-125. </w:t>
            </w:r>
            <w:hyperlink r:id="rId10" w:history="1">
              <w:r>
                <w:rPr>
                  <w:color w:val="#410a8c"/>
                  <w:u w:val="single"/>
                </w:rPr>
                <w:t xml:space="preserve">⟨10.4000/13wik⟩</w:t>
              </w:r>
            </w:hyperlink>
          </w:p>
          <w:p>
            <w:pPr/>
            <w:r>
              <w:rPr/>
              <w:t xml:space="preserve">Article dans une revue</w:t>
            </w:r>
          </w:p>
          <w:p>
            <w:pPr/>
            <w:hyperlink r:id="rId7" w:history="1">
              <w:r>
                <w:rPr>
                  <w:color w:val="#410a8c"/>
                  <w:u w:val="single"/>
                </w:rPr>
                <w:t xml:space="preserve">hal-05101913v1</w:t>
              </w:r>
            </w:hyperlink>
          </w:p>
        </w:tc>
      </w:tr>
      <w:tr>
        <w:trPr/>
        <w:tc>
          <w:tcPr>
            <w:noWrap/>
          </w:tcPr>
          <w:p>
            <w:pPr>
              <w:spacing w:after="200"/>
            </w:pPr>
            <w:hyperlink r:id="rId11" w:history="1">
              <w:r>
                <w:rPr>
                  <w:color w:val="1e198e"/>
                  <w:b w:val="1"/>
                  <w:bCs w:val="1"/>
                  <w:u w:val="single"/>
                </w:rPr>
                <w:t xml:space="preserve">« C’est très bien mais… ». Effets et usages des quotas de sexe dans les fédérations sportives olympiques</w:t>
              </w:r>
            </w:hyperlink>
          </w:p>
          <w:p>
            <w:pPr/>
            <w:hyperlink r:id="rId12" w:history="1">
              <w:r>
                <w:rPr>
                  <w:color w:val="#410a8c"/>
                  <w:u w:val="single"/>
                </w:rPr>
                <w:t xml:space="preserve">Annabelle Caprais</w:t>
              </w:r>
            </w:hyperlink>
            <w:r>
              <w:rPr/>
              <w:t xml:space="preserve">,</w:t>
            </w:r>
            <w:hyperlink r:id="rId9" w:history="1">
              <w:r>
                <w:rPr>
                  <w:color w:val="#410a8c"/>
                  <w:u w:val="single"/>
                </w:rPr>
                <w:t xml:space="preserve">Stéphanie Rubi</w:t>
              </w:r>
            </w:hyperlink>
            <w:r>
              <w:rPr/>
              <w:t xml:space="preserve">,</w:t>
            </w:r>
            <w:hyperlink r:id="rId13" w:history="1">
              <w:r>
                <w:rPr>
                  <w:color w:val="#410a8c"/>
                  <w:u w:val="single"/>
                </w:rPr>
                <w:t xml:space="preserve">Fabien Sabatier</w:t>
              </w:r>
            </w:hyperlink>
          </w:p>
          <w:p>
            <w:pPr/>
            <w:r>
              <w:rPr>
                <w:i w:val="1"/>
                <w:iCs w:val="1"/>
              </w:rPr>
              <w:t xml:space="preserve">Travail, genre et sociétés</w:t>
            </w:r>
            <w:r>
              <w:rPr/>
              <w:t xml:space="preserve">, 2024, 52 (2), pp.99-116. </w:t>
            </w:r>
            <w:hyperlink r:id="rId14" w:history="1">
              <w:r>
                <w:rPr>
                  <w:color w:val="#410a8c"/>
                  <w:u w:val="single"/>
                </w:rPr>
                <w:t xml:space="preserve">⟨10.3917/tgs.052.0099⟩</w:t>
              </w:r>
            </w:hyperlink>
          </w:p>
          <w:p>
            <w:pPr/>
            <w:r>
              <w:rPr/>
              <w:t xml:space="preserve">Article dans une revue</w:t>
            </w:r>
          </w:p>
          <w:p>
            <w:pPr/>
            <w:hyperlink r:id="rId11" w:history="1">
              <w:r>
                <w:rPr>
                  <w:color w:val="#410a8c"/>
                  <w:u w:val="single"/>
                </w:rPr>
                <w:t xml:space="preserve">hal-05497713v1</w:t>
              </w:r>
            </w:hyperlink>
          </w:p>
        </w:tc>
      </w:tr>
      <w:tr>
        <w:trPr/>
        <w:tc>
          <w:tcPr>
            <w:noWrap/>
          </w:tcPr>
          <w:p>
            <w:pPr>
              <w:spacing w:after="200"/>
            </w:pPr>
            <w:hyperlink r:id="rId15" w:history="1">
              <w:r>
                <w:rPr>
                  <w:color w:val="1e198e"/>
                  <w:b w:val="1"/>
                  <w:bCs w:val="1"/>
                  <w:u w:val="single"/>
                </w:rPr>
                <w:t xml:space="preserve">Inverser la classe : quelles expériences ? Analyse de l’activité des élèves</w:t>
              </w:r>
            </w:hyperlink>
          </w:p>
          <w:p>
            <w:pPr/>
            <w:hyperlink r:id="rId16" w:history="1">
              <w:r>
                <w:rPr>
                  <w:color w:val="#410a8c"/>
                  <w:u w:val="single"/>
                </w:rPr>
                <w:t xml:space="preserve">Valérie Lussi Borer</w:t>
              </w:r>
            </w:hyperlink>
            <w:r>
              <w:rPr/>
              <w:t xml:space="preserve">,</w:t>
            </w:r>
            <w:hyperlink r:id="rId17" w:history="1">
              <w:r>
                <w:rPr>
                  <w:color w:val="#410a8c"/>
                  <w:u w:val="single"/>
                </w:rPr>
                <w:t xml:space="preserve">Alain Muller</w:t>
              </w:r>
            </w:hyperlink>
            <w:r>
              <w:rPr/>
              <w:t xml:space="preserve">,</w:t>
            </w:r>
            <w:hyperlink r:id="rId9" w:history="1">
              <w:r>
                <w:rPr>
                  <w:color w:val="#410a8c"/>
                  <w:u w:val="single"/>
                </w:rPr>
                <w:t xml:space="preserve">Stéphanie Rubi</w:t>
              </w:r>
            </w:hyperlink>
          </w:p>
          <w:p>
            <w:pPr/>
            <w:r>
              <w:rPr>
                <w:i w:val="1"/>
                <w:iCs w:val="1"/>
              </w:rPr>
              <w:t xml:space="preserve">Recherches en éducation</w:t>
            </w:r>
            <w:r>
              <w:rPr/>
              <w:t xml:space="preserve">, 2022, 46, </w:t>
            </w:r>
            <w:hyperlink r:id="rId18" w:history="1">
              <w:r>
                <w:rPr>
                  <w:color w:val="#410a8c"/>
                  <w:u w:val="single"/>
                </w:rPr>
                <w:t xml:space="preserve">⟨10.4000/ree.10103⟩</w:t>
              </w:r>
            </w:hyperlink>
          </w:p>
          <w:p>
            <w:pPr/>
            <w:r>
              <w:rPr/>
              <w:t xml:space="preserve">Article dans une revue</w:t>
            </w:r>
          </w:p>
          <w:p>
            <w:pPr/>
            <w:hyperlink r:id="rId15" w:history="1">
              <w:r>
                <w:rPr>
                  <w:color w:val="#410a8c"/>
                  <w:u w:val="single"/>
                </w:rPr>
                <w:t xml:space="preserve">hal-03937870v1</w:t>
              </w:r>
            </w:hyperlink>
          </w:p>
        </w:tc>
      </w:tr>
      <w:tr>
        <w:trPr/>
        <w:tc>
          <w:tcPr>
            <w:noWrap/>
          </w:tcPr>
          <w:p>
            <w:pPr>
              <w:spacing w:after="200"/>
            </w:pPr>
            <w:hyperlink r:id="rId19" w:history="1">
              <w:r>
                <w:rPr>
                  <w:color w:val="1e198e"/>
                  <w:b w:val="1"/>
                  <w:bCs w:val="1"/>
                  <w:u w:val="single"/>
                </w:rPr>
                <w:t xml:space="preserve">Lectures sociologiques des désordres scolaires dans la recherche française. 30 ans de construction de l’objet. 1985-2015. Deuxième partie. Un nouvel âge des désordres scolaires : analyse des politiques éducatives et transformations de l’objet</w:t>
              </w:r>
            </w:hyperlink>
          </w:p>
          <w:p>
            <w:pPr/>
            <w:hyperlink r:id="rId20" w:history="1">
              <w:r>
                <w:rPr>
                  <w:color w:val="#410a8c"/>
                  <w:u w:val="single"/>
                </w:rPr>
                <w:t xml:space="preserve">Benjamin Moignard</w:t>
              </w:r>
            </w:hyperlink>
            <w:r>
              <w:rPr/>
              <w:t xml:space="preserve">,</w:t>
            </w:r>
            <w:hyperlink r:id="rId9" w:history="1">
              <w:r>
                <w:rPr>
                  <w:color w:val="#410a8c"/>
                  <w:u w:val="single"/>
                </w:rPr>
                <w:t xml:space="preserve">Stéphanie Rubi</w:t>
              </w:r>
            </w:hyperlink>
          </w:p>
          <w:p>
            <w:pPr/>
            <w:r>
              <w:rPr>
                <w:i w:val="1"/>
                <w:iCs w:val="1"/>
              </w:rPr>
              <w:t xml:space="preserve">Revue française de pédagogie</w:t>
            </w:r>
            <w:r>
              <w:rPr/>
              <w:t xml:space="preserve">, 2021, 213, pp.105-141. </w:t>
            </w:r>
            <w:hyperlink r:id="rId21" w:history="1">
              <w:r>
                <w:rPr>
                  <w:color w:val="#410a8c"/>
                  <w:u w:val="single"/>
                </w:rPr>
                <w:t xml:space="preserve">⟨10.4000/rfp.11104⟩</w:t>
              </w:r>
            </w:hyperlink>
          </w:p>
          <w:p>
            <w:pPr/>
            <w:r>
              <w:rPr/>
              <w:t xml:space="preserve">Article dans une revue</w:t>
            </w:r>
          </w:p>
          <w:p>
            <w:pPr/>
            <w:hyperlink r:id="rId19" w:history="1">
              <w:r>
                <w:rPr>
                  <w:color w:val="#410a8c"/>
                  <w:u w:val="single"/>
                </w:rPr>
                <w:t xml:space="preserve">hal-03703018v1</w:t>
              </w:r>
            </w:hyperlink>
          </w:p>
        </w:tc>
      </w:tr>
      <w:tr>
        <w:trPr/>
        <w:tc>
          <w:tcPr>
            <w:noWrap/>
          </w:tcPr>
          <w:p>
            <w:pPr>
              <w:spacing w:after="200"/>
            </w:pPr>
            <w:hyperlink r:id="rId22" w:history="1">
              <w:r>
                <w:rPr>
                  <w:color w:val="1e198e"/>
                  <w:b w:val="1"/>
                  <w:bCs w:val="1"/>
                  <w:u w:val="single"/>
                </w:rPr>
                <w:t xml:space="preserve">Ludothécaires et champ professionnel du jeu</w:t>
              </w:r>
            </w:hyperlink>
          </w:p>
          <w:p>
            <w:pPr/>
            <w:hyperlink r:id="rId23" w:history="1">
              <w:r>
                <w:rPr>
                  <w:color w:val="#410a8c"/>
                  <w:u w:val="single"/>
                </w:rPr>
                <w:t xml:space="preserve">Yannick Hernández</w:t>
              </w:r>
            </w:hyperlink>
            <w:r>
              <w:rPr/>
              <w:t xml:space="preserve">,</w:t>
            </w:r>
            <w:hyperlink r:id="rId24" w:history="1">
              <w:r>
                <w:rPr>
                  <w:color w:val="#410a8c"/>
                  <w:u w:val="single"/>
                </w:rPr>
                <w:t xml:space="preserve">Stephanie Rubi</w:t>
              </w:r>
            </w:hyperlink>
            <w:r>
              <w:rPr/>
              <w:t xml:space="preserve">,</w:t>
            </w:r>
            <w:hyperlink r:id="rId25" w:history="1">
              <w:r>
                <w:rPr>
                  <w:color w:val="#410a8c"/>
                  <w:u w:val="single"/>
                </w:rPr>
                <w:t xml:space="preserve">Pascal Tozzi</w:t>
              </w:r>
            </w:hyperlink>
          </w:p>
          <w:p>
            <w:pPr/>
            <w:r>
              <w:rPr>
                <w:i w:val="1"/>
                <w:iCs w:val="1"/>
              </w:rPr>
              <w:t xml:space="preserve">Agora débats/jeunesses</w:t>
            </w:r>
            <w:r>
              <w:rPr/>
              <w:t xml:space="preserve">, 2021, 3 (89), pp.95-111. </w:t>
            </w:r>
            <w:hyperlink r:id="rId26" w:history="1">
              <w:r>
                <w:rPr>
                  <w:color w:val="#410a8c"/>
                  <w:u w:val="single"/>
                </w:rPr>
                <w:t xml:space="preserve">⟨10.3917/agora.089.0095⟩</w:t>
              </w:r>
            </w:hyperlink>
          </w:p>
          <w:p>
            <w:pPr/>
            <w:r>
              <w:rPr/>
              <w:t xml:space="preserve">Article dans une revue</w:t>
            </w:r>
            <w:r>
              <w:rPr/>
              <w:t xml:space="preserve"> (article de synthèse)</w:t>
            </w:r>
          </w:p>
          <w:p>
            <w:pPr/>
            <w:hyperlink r:id="rId22" w:history="1">
              <w:r>
                <w:rPr>
                  <w:color w:val="#410a8c"/>
                  <w:u w:val="single"/>
                </w:rPr>
                <w:t xml:space="preserve">hal-05090908v1</w:t>
              </w:r>
            </w:hyperlink>
          </w:p>
        </w:tc>
      </w:tr>
      <w:tr>
        <w:trPr/>
        <w:tc>
          <w:tcPr>
            <w:noWrap/>
          </w:tcPr>
          <w:p>
            <w:pPr>
              <w:spacing w:after="200"/>
            </w:pPr>
            <w:hyperlink r:id="rId27" w:history="1">
              <w:r>
                <w:rPr>
                  <w:color w:val="1e198e"/>
                  <w:b w:val="1"/>
                  <w:bCs w:val="1"/>
                  <w:u w:val="single"/>
                </w:rPr>
                <w:t xml:space="preserve">Electoral competition and gender quotas: dearth of female applicants or structural resistance ?</w:t>
              </w:r>
            </w:hyperlink>
          </w:p>
          <w:p>
            <w:pPr/>
            <w:hyperlink r:id="rId12" w:history="1">
              <w:r>
                <w:rPr>
                  <w:color w:val="#410a8c"/>
                  <w:u w:val="single"/>
                </w:rPr>
                <w:t xml:space="preserve">Annabelle Caprais</w:t>
              </w:r>
            </w:hyperlink>
            <w:r>
              <w:rPr/>
              <w:t xml:space="preserve">,</w:t>
            </w:r>
            <w:hyperlink r:id="rId13" w:history="1">
              <w:r>
                <w:rPr>
                  <w:color w:val="#410a8c"/>
                  <w:u w:val="single"/>
                </w:rPr>
                <w:t xml:space="preserve">Fabien Sabatier</w:t>
              </w:r>
            </w:hyperlink>
            <w:r>
              <w:rPr/>
              <w:t xml:space="preserve">,</w:t>
            </w:r>
            <w:hyperlink r:id="rId9" w:history="1">
              <w:r>
                <w:rPr>
                  <w:color w:val="#410a8c"/>
                  <w:u w:val="single"/>
                </w:rPr>
                <w:t xml:space="preserve">Stéphanie Rubi</w:t>
              </w:r>
            </w:hyperlink>
          </w:p>
          <w:p>
            <w:pPr/>
            <w:r>
              <w:rPr>
                <w:i w:val="1"/>
                <w:iCs w:val="1"/>
              </w:rPr>
              <w:t xml:space="preserve">International Journal of Sport Policy and Politics</w:t>
            </w:r>
            <w:r>
              <w:rPr/>
              <w:t xml:space="preserve">, 2020, 12 (3), pp.349-364. </w:t>
            </w:r>
            <w:hyperlink r:id="rId28" w:history="1">
              <w:r>
                <w:rPr>
                  <w:color w:val="#410a8c"/>
                  <w:u w:val="single"/>
                </w:rPr>
                <w:t xml:space="preserve">⟨10.1080/19406940.2020.1782966⟩</w:t>
              </w:r>
            </w:hyperlink>
          </w:p>
          <w:p>
            <w:pPr/>
            <w:r>
              <w:rPr/>
              <w:t xml:space="preserve">Article dans une revue</w:t>
            </w:r>
          </w:p>
          <w:p>
            <w:pPr/>
            <w:hyperlink r:id="rId27" w:history="1">
              <w:r>
                <w:rPr>
                  <w:color w:val="#410a8c"/>
                  <w:u w:val="single"/>
                </w:rPr>
                <w:t xml:space="preserve">hal-02931365v1</w:t>
              </w:r>
            </w:hyperlink>
          </w:p>
        </w:tc>
      </w:tr>
      <w:tr>
        <w:trPr/>
        <w:tc>
          <w:tcPr>
            <w:noWrap/>
          </w:tcPr>
          <w:p>
            <w:pPr>
              <w:spacing w:after="200"/>
            </w:pPr>
            <w:hyperlink r:id="rId29" w:history="1">
              <w:r>
                <w:rPr>
                  <w:color w:val="1e198e"/>
                  <w:b w:val="1"/>
                  <w:bCs w:val="1"/>
                  <w:u w:val="single"/>
                </w:rPr>
                <w:t xml:space="preserve">Lectures sociologiques des désordres scolaires dans la recherche française. 30 ans de construction de l’objet. 1985-2015. Première partie. Les désordres scolaires en sociologie de l’éducation : cartographie et transformations d’un objet de re</w:t>
              </w:r>
            </w:hyperlink>
          </w:p>
          <w:p>
            <w:pPr/>
            <w:hyperlink r:id="rId20" w:history="1">
              <w:r>
                <w:rPr>
                  <w:color w:val="#410a8c"/>
                  <w:u w:val="single"/>
                </w:rPr>
                <w:t xml:space="preserve">Benjamin Moignard</w:t>
              </w:r>
            </w:hyperlink>
            <w:r>
              <w:rPr/>
              <w:t xml:space="preserve">,</w:t>
            </w:r>
            <w:hyperlink r:id="rId24" w:history="1">
              <w:r>
                <w:rPr>
                  <w:color w:val="#410a8c"/>
                  <w:u w:val="single"/>
                </w:rPr>
                <w:t xml:space="preserve">Stephanie Rubi</w:t>
              </w:r>
            </w:hyperlink>
          </w:p>
          <w:p>
            <w:pPr/>
            <w:r>
              <w:rPr>
                <w:i w:val="1"/>
                <w:iCs w:val="1"/>
              </w:rPr>
              <w:t xml:space="preserve">Revue française de pédagogie</w:t>
            </w:r>
            <w:r>
              <w:rPr/>
              <w:t xml:space="preserve">, 2020, 208, pp.97-134. </w:t>
            </w:r>
            <w:hyperlink r:id="rId30" w:history="1">
              <w:r>
                <w:rPr>
                  <w:color w:val="#410a8c"/>
                  <w:u w:val="single"/>
                </w:rPr>
                <w:t xml:space="preserve">⟨10.4000/rfp.9536⟩</w:t>
              </w:r>
            </w:hyperlink>
          </w:p>
          <w:p>
            <w:pPr/>
            <w:r>
              <w:rPr/>
              <w:t xml:space="preserve">Article dans une revue</w:t>
            </w:r>
          </w:p>
          <w:p>
            <w:pPr/>
            <w:hyperlink r:id="rId29" w:history="1">
              <w:r>
                <w:rPr>
                  <w:color w:val="#410a8c"/>
                  <w:u w:val="single"/>
                </w:rPr>
                <w:t xml:space="preserve">hal-03136638v1</w:t>
              </w:r>
            </w:hyperlink>
          </w:p>
        </w:tc>
      </w:tr>
      <w:tr>
        <w:trPr/>
        <w:tc>
          <w:tcPr>
            <w:noWrap/>
          </w:tcPr>
          <w:p>
            <w:pPr>
              <w:spacing w:after="200"/>
            </w:pPr>
            <w:hyperlink r:id="rId31" w:history="1">
              <w:r>
                <w:rPr>
                  <w:color w:val="1e198e"/>
                  <w:b w:val="1"/>
                  <w:bCs w:val="1"/>
                  <w:u w:val="single"/>
                </w:rPr>
                <w:t xml:space="preserve">Univers normatif et institutionnalisation du métier de ludothécaire : regards croisés sur des pratiques professionnelles en ludothèque</w:t>
              </w:r>
            </w:hyperlink>
          </w:p>
          <w:p>
            <w:pPr/>
            <w:hyperlink r:id="rId32" w:history="1">
              <w:r>
                <w:rPr>
                  <w:color w:val="#410a8c"/>
                  <w:u w:val="single"/>
                </w:rPr>
                <w:t xml:space="preserve">Nicolas d'Andrea</w:t>
              </w:r>
            </w:hyperlink>
            <w:r>
              <w:rPr/>
              <w:t xml:space="preserve">,</w:t>
            </w:r>
            <w:hyperlink r:id="rId33" w:history="1">
              <w:r>
                <w:rPr>
                  <w:color w:val="#410a8c"/>
                  <w:u w:val="single"/>
                </w:rPr>
                <w:t xml:space="preserve">Chantal Crenn</w:t>
              </w:r>
            </w:hyperlink>
            <w:r>
              <w:rPr/>
              <w:t xml:space="preserve">,</w:t>
            </w:r>
            <w:hyperlink r:id="rId34" w:history="1">
              <w:r>
                <w:rPr>
                  <w:color w:val="#410a8c"/>
                  <w:u w:val="single"/>
                </w:rPr>
                <w:t xml:space="preserve">Yannick Hernandez</w:t>
              </w:r>
            </w:hyperlink>
            <w:r>
              <w:rPr/>
              <w:t xml:space="preserve">,</w:t>
            </w:r>
            <w:hyperlink r:id="rId35" w:history="1">
              <w:r>
                <w:rPr>
                  <w:color w:val="#410a8c"/>
                  <w:u w:val="single"/>
                </w:rPr>
                <w:t xml:space="preserve">Véronique Rouyer</w:t>
              </w:r>
            </w:hyperlink>
            <w:r>
              <w:rPr/>
              <w:t xml:space="preserve">,</w:t>
            </w:r>
            <w:hyperlink r:id="rId9" w:history="1">
              <w:r>
                <w:rPr>
                  <w:color w:val="#410a8c"/>
                  <w:u w:val="single"/>
                </w:rPr>
                <w:t xml:space="preserve">Stéphanie Rubi</w:t>
              </w:r>
            </w:hyperlink>
            <w:r>
              <w:rPr/>
              <w:t xml:space="preserve">et al.</w:t>
            </w:r>
          </w:p>
          <w:p>
            <w:pPr/>
            <w:r>
              <w:rPr>
                <w:i w:val="1"/>
                <w:iCs w:val="1"/>
              </w:rPr>
              <w:t xml:space="preserve">Sciences et actions sociales</w:t>
            </w:r>
            <w:r>
              <w:rPr/>
              <w:t xml:space="preserve">, 2019, </w:t>
            </w:r>
            <w:hyperlink r:id="rId36" w:history="1">
              <w:r>
                <w:rPr>
                  <w:color w:val="#410a8c"/>
                  <w:u w:val="single"/>
                </w:rPr>
                <w:t xml:space="preserve">⟨10.3917/sas.011.0042⟩</w:t>
              </w:r>
            </w:hyperlink>
          </w:p>
          <w:p>
            <w:pPr/>
            <w:r>
              <w:rPr/>
              <w:t xml:space="preserve">Article dans une revue</w:t>
            </w:r>
          </w:p>
          <w:p>
            <w:pPr/>
            <w:hyperlink r:id="rId31" w:history="1">
              <w:r>
                <w:rPr>
                  <w:color w:val="#410a8c"/>
                  <w:u w:val="single"/>
                </w:rPr>
                <w:t xml:space="preserve">hal-05592407v1</w:t>
              </w:r>
            </w:hyperlink>
          </w:p>
        </w:tc>
      </w:tr>
      <w:tr>
        <w:trPr/>
        <w:tc>
          <w:tcPr>
            <w:noWrap/>
          </w:tcPr>
          <w:p>
            <w:pPr>
              <w:spacing w:after="200"/>
            </w:pPr>
            <w:hyperlink r:id="rId37" w:history="1">
              <w:r>
                <w:rPr>
                  <w:color w:val="1e198e"/>
                  <w:b w:val="1"/>
                  <w:bCs w:val="1"/>
                  <w:u w:val="single"/>
                </w:rPr>
                <w:t xml:space="preserve">Discernement sexuel et vulnérabilité du mineur de 15 ans: Eléments de victimologie sur l'article 222-22-1, al. 2 du Code pénal</w:t>
              </w:r>
            </w:hyperlink>
          </w:p>
          <w:p>
            <w:pPr/>
            <w:hyperlink r:id="rId38" w:history="1">
              <w:r>
                <w:rPr>
                  <w:color w:val="#410a8c"/>
                  <w:u w:val="single"/>
                </w:rPr>
                <w:t xml:space="preserve">Marie-Cécile Guerin</w:t>
              </w:r>
            </w:hyperlink>
            <w:r>
              <w:rPr/>
              <w:t xml:space="preserve">,</w:t>
            </w:r>
            <w:hyperlink r:id="rId39" w:history="1">
              <w:r>
                <w:rPr>
                  <w:color w:val="#410a8c"/>
                  <w:u w:val="single"/>
                </w:rPr>
                <w:t xml:space="preserve">Maryline Huchet</w:t>
              </w:r>
            </w:hyperlink>
            <w:r>
              <w:rPr/>
              <w:t xml:space="preserve">,</w:t>
            </w:r>
            <w:hyperlink r:id="rId40" w:history="1">
              <w:r>
                <w:rPr>
                  <w:color w:val="#410a8c"/>
                  <w:u w:val="single"/>
                </w:rPr>
                <w:t xml:space="preserve">Grégory Michel</w:t>
              </w:r>
            </w:hyperlink>
            <w:r>
              <w:rPr/>
              <w:t xml:space="preserve">,</w:t>
            </w:r>
            <w:hyperlink r:id="rId9" w:history="1">
              <w:r>
                <w:rPr>
                  <w:color w:val="#410a8c"/>
                  <w:u w:val="single"/>
                </w:rPr>
                <w:t xml:space="preserve">Stéphanie Rubi</w:t>
              </w:r>
            </w:hyperlink>
            <w:r>
              <w:rPr/>
              <w:t xml:space="preserve">,</w:t>
            </w:r>
            <w:hyperlink r:id="rId41" w:history="1">
              <w:r>
                <w:rPr>
                  <w:color w:val="#410a8c"/>
                  <w:u w:val="single"/>
                </w:rPr>
                <w:t xml:space="preserve">Frédéric Sales</w:t>
              </w:r>
            </w:hyperlink>
          </w:p>
          <w:p>
            <w:pPr/>
            <w:r>
              <w:rPr>
                <w:i w:val="1"/>
                <w:iCs w:val="1"/>
              </w:rPr>
              <w:t xml:space="preserve">Revue pénitentiaire et de droit pénal</w:t>
            </w:r>
            <w:r>
              <w:rPr/>
              <w:t xml:space="preserve">, 2019, n° 1, pp.51-77</w:t>
            </w:r>
          </w:p>
          <w:p>
            <w:pPr/>
            <w:r>
              <w:rPr/>
              <w:t xml:space="preserve">Article dans une revue</w:t>
            </w:r>
          </w:p>
          <w:p>
            <w:pPr/>
            <w:hyperlink r:id="rId37" w:history="1">
              <w:r>
                <w:rPr>
                  <w:color w:val="#410a8c"/>
                  <w:u w:val="single"/>
                </w:rPr>
                <w:t xml:space="preserve">hal-03132276v1</w:t>
              </w:r>
            </w:hyperlink>
          </w:p>
        </w:tc>
      </w:tr>
      <w:tr>
        <w:trPr/>
        <w:tc>
          <w:tcPr>
            <w:noWrap/>
          </w:tcPr>
          <w:p>
            <w:pPr>
              <w:spacing w:after="200"/>
            </w:pPr>
            <w:hyperlink r:id="rId42" w:history="1">
              <w:r>
                <w:rPr>
                  <w:color w:val="1e198e"/>
                  <w:b w:val="1"/>
                  <w:bCs w:val="1"/>
                  <w:u w:val="single"/>
                </w:rPr>
                <w:t xml:space="preserve">Univers normatif et institutionnalisation du métier de ludothécaire : regards croisés sur des pratiques professionnelles en ludothèque</w:t>
              </w:r>
            </w:hyperlink>
          </w:p>
          <w:p>
            <w:pPr/>
            <w:hyperlink r:id="rId32" w:history="1">
              <w:r>
                <w:rPr>
                  <w:color w:val="#410a8c"/>
                  <w:u w:val="single"/>
                </w:rPr>
                <w:t xml:space="preserve">Nicolas d'Andrea</w:t>
              </w:r>
            </w:hyperlink>
            <w:r>
              <w:rPr/>
              <w:t xml:space="preserve">,</w:t>
            </w:r>
            <w:hyperlink r:id="rId33" w:history="1">
              <w:r>
                <w:rPr>
                  <w:color w:val="#410a8c"/>
                  <w:u w:val="single"/>
                </w:rPr>
                <w:t xml:space="preserve">Chantal Crenn</w:t>
              </w:r>
            </w:hyperlink>
            <w:r>
              <w:rPr/>
              <w:t xml:space="preserve">,</w:t>
            </w:r>
            <w:hyperlink r:id="rId34" w:history="1">
              <w:r>
                <w:rPr>
                  <w:color w:val="#410a8c"/>
                  <w:u w:val="single"/>
                </w:rPr>
                <w:t xml:space="preserve">Yannick Hernandez</w:t>
              </w:r>
            </w:hyperlink>
            <w:r>
              <w:rPr/>
              <w:t xml:space="preserve">,</w:t>
            </w:r>
            <w:hyperlink r:id="rId35" w:history="1">
              <w:r>
                <w:rPr>
                  <w:color w:val="#410a8c"/>
                  <w:u w:val="single"/>
                </w:rPr>
                <w:t xml:space="preserve">Véronique Rouyer</w:t>
              </w:r>
            </w:hyperlink>
            <w:r>
              <w:rPr/>
              <w:t xml:space="preserve">,</w:t>
            </w:r>
            <w:hyperlink r:id="rId9" w:history="1">
              <w:r>
                <w:rPr>
                  <w:color w:val="#410a8c"/>
                  <w:u w:val="single"/>
                </w:rPr>
                <w:t xml:space="preserve">Stéphanie Rubi</w:t>
              </w:r>
            </w:hyperlink>
            <w:r>
              <w:rPr/>
              <w:t xml:space="preserve">et al.</w:t>
            </w:r>
          </w:p>
          <w:p>
            <w:pPr/>
            <w:r>
              <w:rPr>
                <w:i w:val="1"/>
                <w:iCs w:val="1"/>
              </w:rPr>
              <w:t xml:space="preserve">Sciences et actions sociales</w:t>
            </w:r>
            <w:r>
              <w:rPr/>
              <w:t xml:space="preserve">, 2019, </w:t>
            </w:r>
            <w:hyperlink r:id="rId36" w:history="1">
              <w:r>
                <w:rPr>
                  <w:color w:val="#410a8c"/>
                  <w:u w:val="single"/>
                </w:rPr>
                <w:t xml:space="preserve">⟨10.3917/sas.011.0042⟩</w:t>
              </w:r>
            </w:hyperlink>
          </w:p>
          <w:p>
            <w:pPr/>
            <w:r>
              <w:rPr/>
              <w:t xml:space="preserve">Article dans une revue</w:t>
            </w:r>
          </w:p>
          <w:p>
            <w:pPr/>
            <w:hyperlink r:id="rId42" w:history="1">
              <w:r>
                <w:rPr>
                  <w:color w:val="#410a8c"/>
                  <w:u w:val="single"/>
                </w:rPr>
                <w:t xml:space="preserve">hal-02310735v1</w:t>
              </w:r>
            </w:hyperlink>
          </w:p>
        </w:tc>
      </w:tr>
      <w:tr>
        <w:trPr/>
        <w:tc>
          <w:tcPr>
            <w:noWrap/>
          </w:tcPr>
          <w:p>
            <w:pPr>
              <w:spacing w:after="200"/>
            </w:pPr>
            <w:hyperlink r:id="rId43" w:history="1">
              <w:r>
                <w:rPr>
                  <w:color w:val="1e198e"/>
                  <w:b w:val="1"/>
                  <w:bCs w:val="1"/>
                  <w:u w:val="single"/>
                </w:rPr>
                <w:t xml:space="preserve">Marthe et les Nord-Africains. L’étrange travail de l’Éducation surveillée auprès d’une mineure abusée</w:t>
              </w:r>
            </w:hyperlink>
          </w:p>
          <w:p>
            <w:pPr/>
            <w:hyperlink r:id="rId24" w:history="1">
              <w:r>
                <w:rPr>
                  <w:color w:val="#410a8c"/>
                  <w:u w:val="single"/>
                </w:rPr>
                <w:t xml:space="preserve">Stephanie Rubi</w:t>
              </w:r>
            </w:hyperlink>
          </w:p>
          <w:p>
            <w:pPr/>
            <w:r>
              <w:rPr>
                <w:i w:val="1"/>
                <w:iCs w:val="1"/>
              </w:rPr>
              <w:t xml:space="preserve">Revue d’histoire de l’enfance « irrégulière » Le Temps de l’histoire</w:t>
            </w:r>
            <w:r>
              <w:rPr/>
              <w:t xml:space="preserve">, 2019, 21, pp.117-128. </w:t>
            </w:r>
            <w:hyperlink r:id="rId44" w:history="1">
              <w:r>
                <w:rPr>
                  <w:color w:val="#410a8c"/>
                  <w:u w:val="single"/>
                </w:rPr>
                <w:t xml:space="preserve">⟨10.4000/rhei.4765⟩</w:t>
              </w:r>
            </w:hyperlink>
          </w:p>
          <w:p>
            <w:pPr/>
            <w:r>
              <w:rPr/>
              <w:t xml:space="preserve">Article dans une revue</w:t>
            </w:r>
          </w:p>
          <w:p>
            <w:pPr/>
            <w:hyperlink r:id="rId43" w:history="1">
              <w:r>
                <w:rPr>
                  <w:color w:val="#410a8c"/>
                  <w:u w:val="single"/>
                </w:rPr>
                <w:t xml:space="preserve">hal-03131739v1</w:t>
              </w:r>
            </w:hyperlink>
          </w:p>
        </w:tc>
      </w:tr>
      <w:tr>
        <w:trPr/>
        <w:tc>
          <w:tcPr>
            <w:noWrap/>
          </w:tcPr>
          <w:p>
            <w:pPr>
              <w:spacing w:after="200"/>
            </w:pPr>
            <w:hyperlink r:id="rId45" w:history="1">
              <w:r>
                <w:rPr>
                  <w:color w:val="1e198e"/>
                  <w:b w:val="1"/>
                  <w:bCs w:val="1"/>
                  <w:u w:val="single"/>
                </w:rPr>
                <w:t xml:space="preserve">Mauvaises filles en littérature de jeunesse. Education et rééducation en question(s)</w:t>
              </w:r>
            </w:hyperlink>
          </w:p>
          <w:p>
            <w:pPr/>
            <w:hyperlink r:id="rId46" w:history="1">
              <w:r>
                <w:rPr>
                  <w:color w:val="#410a8c"/>
                  <w:u w:val="single"/>
                </w:rPr>
                <w:t xml:space="preserve">Christiane 0 Connan-Pintado</w:t>
              </w:r>
            </w:hyperlink>
            <w:r>
              <w:rPr/>
              <w:t xml:space="preserve">,</w:t>
            </w:r>
            <w:hyperlink r:id="rId24" w:history="1">
              <w:r>
                <w:rPr>
                  <w:color w:val="#410a8c"/>
                  <w:u w:val="single"/>
                </w:rPr>
                <w:t xml:space="preserve">Stephanie Rubi</w:t>
              </w:r>
            </w:hyperlink>
            <w:r>
              <w:rPr/>
              <w:t xml:space="preserve">,</w:t>
            </w:r>
            <w:hyperlink r:id="rId47" w:history="1">
              <w:r>
                <w:rPr>
                  <w:color w:val="#410a8c"/>
                  <w:u w:val="single"/>
                </w:rPr>
                <w:t xml:space="preserve">Esther Laso y Leon</w:t>
              </w:r>
            </w:hyperlink>
            <w:r>
              <w:rPr/>
              <w:t xml:space="preserve">,</w:t>
            </w:r>
            <w:hyperlink r:id="rId48" w:history="1">
              <w:r>
                <w:rPr>
                  <w:color w:val="#410a8c"/>
                  <w:u w:val="single"/>
                </w:rPr>
                <w:t xml:space="preserve">Gilles Béhotéguy</w:t>
              </w:r>
            </w:hyperlink>
          </w:p>
          <w:p>
            <w:pPr/>
            <w:r>
              <w:rPr>
                <w:i w:val="1"/>
                <w:iCs w:val="1"/>
              </w:rPr>
              <w:t xml:space="preserve">Education comparée. Revue de recherche internationale et comparative en éducation</w:t>
            </w:r>
            <w:r>
              <w:rPr/>
              <w:t xml:space="preserve">, 2018, Mauvaises filles en littérature de jeunesse. Education et rééducation en question(s), 1 (20), pp.9-24</w:t>
            </w:r>
          </w:p>
          <w:p>
            <w:pPr/>
            <w:r>
              <w:rPr/>
              <w:t xml:space="preserve">Article dans une revue</w:t>
            </w:r>
          </w:p>
          <w:p>
            <w:pPr/>
            <w:hyperlink r:id="rId45" w:history="1">
              <w:r>
                <w:rPr>
                  <w:color w:val="#410a8c"/>
                  <w:u w:val="single"/>
                </w:rPr>
                <w:t xml:space="preserve">halshs-02021532v1</w:t>
              </w:r>
            </w:hyperlink>
          </w:p>
        </w:tc>
      </w:tr>
      <w:tr>
        <w:trPr/>
        <w:tc>
          <w:tcPr>
            <w:noWrap/>
          </w:tcPr>
          <w:p>
            <w:pPr>
              <w:spacing w:after="200"/>
            </w:pPr>
            <w:hyperlink r:id="rId49" w:history="1">
              <w:r>
                <w:rPr>
                  <w:color w:val="1e198e"/>
                  <w:b w:val="1"/>
                  <w:bCs w:val="1"/>
                  <w:u w:val="single"/>
                </w:rPr>
                <w:t xml:space="preserve">Les figures de la déviance à l’école : les “élèves perturbateurs” comme analyseur de la transformation des milieux éducatifs et scolaires</w:t>
              </w:r>
            </w:hyperlink>
          </w:p>
          <w:p>
            <w:pPr/>
            <w:hyperlink r:id="rId20" w:history="1">
              <w:r>
                <w:rPr>
                  <w:color w:val="#410a8c"/>
                  <w:u w:val="single"/>
                </w:rPr>
                <w:t xml:space="preserve">Benjamin Moignard</w:t>
              </w:r>
            </w:hyperlink>
            <w:r>
              <w:rPr/>
              <w:t xml:space="preserve">,</w:t>
            </w:r>
            <w:hyperlink r:id="rId24" w:history="1">
              <w:r>
                <w:rPr>
                  <w:color w:val="#410a8c"/>
                  <w:u w:val="single"/>
                </w:rPr>
                <w:t xml:space="preserve">Stephanie Rubi</w:t>
              </w:r>
            </w:hyperlink>
          </w:p>
          <w:p>
            <w:pPr/>
            <w:r>
              <w:rPr>
                <w:i w:val="1"/>
                <w:iCs w:val="1"/>
              </w:rPr>
              <w:t xml:space="preserve">Education et Sociétés : Revue internationale de sociologie de l'éducation</w:t>
            </w:r>
            <w:r>
              <w:rPr/>
              <w:t xml:space="preserve">, 2018, Vingt ans après : la sociologie de l’éducation et de la formation francophone dans un univers globalisé, 41, pp.43-61. </w:t>
            </w:r>
            <w:hyperlink r:id="rId50" w:history="1">
              <w:r>
                <w:rPr>
                  <w:color w:val="#410a8c"/>
                  <w:u w:val="single"/>
                </w:rPr>
                <w:t xml:space="preserve">⟨10.3917/es.041.0043⟩</w:t>
              </w:r>
            </w:hyperlink>
          </w:p>
          <w:p>
            <w:pPr/>
            <w:r>
              <w:rPr/>
              <w:t xml:space="preserve">Article dans une revue</w:t>
            </w:r>
          </w:p>
          <w:p>
            <w:pPr/>
            <w:hyperlink r:id="rId49" w:history="1">
              <w:r>
                <w:rPr>
                  <w:color w:val="#410a8c"/>
                  <w:u w:val="single"/>
                </w:rPr>
                <w:t xml:space="preserve">hal-03113329v1</w:t>
              </w:r>
            </w:hyperlink>
          </w:p>
        </w:tc>
      </w:tr>
      <w:tr>
        <w:trPr/>
        <w:tc>
          <w:tcPr>
            <w:noWrap/>
          </w:tcPr>
          <w:p>
            <w:pPr>
              <w:spacing w:after="200"/>
            </w:pPr>
            <w:hyperlink r:id="rId51" w:history="1">
              <w:r>
                <w:rPr>
                  <w:color w:val="1e198e"/>
                  <w:b w:val="1"/>
                  <w:bCs w:val="1"/>
                  <w:u w:val="single"/>
                </w:rPr>
                <w:t xml:space="preserve">DES DISPOSITIFS POUR LES ÉLÈVES PERTURBATEURS : LES COLLÈGES À L'HEURE DE LA SOUS-TRAITANCE ?</w:t>
              </w:r>
            </w:hyperlink>
          </w:p>
          <w:p>
            <w:pPr/>
            <w:hyperlink r:id="rId20" w:history="1">
              <w:r>
                <w:rPr>
                  <w:color w:val="#410a8c"/>
                  <w:u w:val="single"/>
                </w:rPr>
                <w:t xml:space="preserve">Benjamin Moignard</w:t>
              </w:r>
            </w:hyperlink>
            <w:r>
              <w:rPr/>
              <w:t xml:space="preserve">,</w:t>
            </w:r>
            <w:hyperlink r:id="rId9" w:history="1">
              <w:r>
                <w:rPr>
                  <w:color w:val="#410a8c"/>
                  <w:u w:val="single"/>
                </w:rPr>
                <w:t xml:space="preserve">Stéphanie Rubi</w:t>
              </w:r>
            </w:hyperlink>
          </w:p>
          <w:p>
            <w:pPr/>
            <w:r>
              <w:rPr>
                <w:i w:val="1"/>
                <w:iCs w:val="1"/>
              </w:rPr>
              <w:t xml:space="preserve">Carrefours de l'éducation</w:t>
            </w:r>
            <w:r>
              <w:rPr/>
              <w:t xml:space="preserve">, 2013, Les établissements scolaires à l'heure des "dispositifs", 36 (2), </w:t>
            </w:r>
            <w:hyperlink r:id="rId52" w:history="1">
              <w:r>
                <w:rPr>
                  <w:color w:val="#410a8c"/>
                  <w:u w:val="single"/>
                </w:rPr>
                <w:t xml:space="preserve">⟨10.3917/cdle.036.0047⟩</w:t>
              </w:r>
            </w:hyperlink>
          </w:p>
          <w:p>
            <w:pPr/>
            <w:r>
              <w:rPr/>
              <w:t xml:space="preserve">Article dans une revue</w:t>
            </w:r>
          </w:p>
          <w:p>
            <w:pPr/>
            <w:hyperlink r:id="rId51" w:history="1">
              <w:r>
                <w:rPr>
                  <w:color w:val="#410a8c"/>
                  <w:u w:val="single"/>
                </w:rPr>
                <w:t xml:space="preserve">hal-01224700v1</w:t>
              </w:r>
            </w:hyperlink>
          </w:p>
        </w:tc>
      </w:tr>
      <w:tr>
        <w:trPr/>
        <w:tc>
          <w:tcPr>
            <w:noWrap/>
          </w:tcPr>
          <w:p>
            <w:pPr>
              <w:spacing w:after="200"/>
            </w:pPr>
            <w:hyperlink r:id="rId53" w:history="1">
              <w:r>
                <w:rPr>
                  <w:color w:val="1e198e"/>
                  <w:b w:val="1"/>
                  <w:bCs w:val="1"/>
                  <w:u w:val="single"/>
                </w:rPr>
                <w:t xml:space="preserve">Violence à l’école élémentaire : une question de genre ?</w:t>
              </w:r>
            </w:hyperlink>
          </w:p>
          <w:p>
            <w:pPr/>
            <w:hyperlink r:id="rId9" w:history="1">
              <w:r>
                <w:rPr>
                  <w:color w:val="#410a8c"/>
                  <w:u w:val="single"/>
                </w:rPr>
                <w:t xml:space="preserve">Stéphanie Rubi</w:t>
              </w:r>
            </w:hyperlink>
            <w:r>
              <w:rPr/>
              <w:t xml:space="preserve">,</w:t>
            </w:r>
            <w:hyperlink r:id="rId54" w:history="1">
              <w:r>
                <w:rPr>
                  <w:color w:val="#410a8c"/>
                  <w:u w:val="single"/>
                </w:rPr>
                <w:t xml:space="preserve">Annette Jarlégan</w:t>
              </w:r>
            </w:hyperlink>
          </w:p>
          <w:p>
            <w:pPr/>
            <w:r>
              <w:rPr>
                <w:i w:val="1"/>
                <w:iCs w:val="1"/>
              </w:rPr>
              <w:t xml:space="preserve">Recherches &amp; éducations</w:t>
            </w:r>
            <w:r>
              <w:rPr/>
              <w:t xml:space="preserve">, 2013, Violences de genre, violences sexistes à l’école, 8, pp.15-32</w:t>
            </w:r>
          </w:p>
          <w:p>
            <w:pPr/>
            <w:r>
              <w:rPr/>
              <w:t xml:space="preserve">Article dans une revue</w:t>
            </w:r>
          </w:p>
          <w:p>
            <w:pPr/>
            <w:hyperlink r:id="rId53" w:history="1">
              <w:r>
                <w:rPr>
                  <w:color w:val="#410a8c"/>
                  <w:u w:val="single"/>
                </w:rPr>
                <w:t xml:space="preserve">hal-01436607v1</w:t>
              </w:r>
            </w:hyperlink>
          </w:p>
        </w:tc>
      </w:tr>
      <w:tr>
        <w:trPr/>
        <w:tc>
          <w:tcPr>
            <w:noWrap/>
          </w:tcPr>
          <w:p>
            <w:pPr>
              <w:spacing w:after="200"/>
            </w:pPr>
            <w:hyperlink r:id="rId55" w:history="1">
              <w:r>
                <w:rPr>
                  <w:color w:val="1e198e"/>
                  <w:b w:val="1"/>
                  <w:bCs w:val="1"/>
                  <w:u w:val="single"/>
                </w:rPr>
                <w:t xml:space="preserve">Les comportements “déviants” des adolescentes des quartiers populaires : être “crapuleuse”, pourquoi et comment ? Les recherches sur les conduites violentes des filles</w:t>
              </w:r>
            </w:hyperlink>
          </w:p>
          <w:p>
            <w:pPr/>
            <w:hyperlink r:id="rId24" w:history="1">
              <w:r>
                <w:rPr>
                  <w:color w:val="#410a8c"/>
                  <w:u w:val="single"/>
                </w:rPr>
                <w:t xml:space="preserve">Stephanie Rubi</w:t>
              </w:r>
            </w:hyperlink>
          </w:p>
          <w:p>
            <w:pPr/>
            <w:r>
              <w:rPr>
                <w:i w:val="1"/>
                <w:iCs w:val="1"/>
              </w:rPr>
              <w:t xml:space="preserve">Travail, genre et sociétés</w:t>
            </w:r>
            <w:r>
              <w:rPr/>
              <w:t xml:space="preserve">, 2003, N° 9 (1), pp.39. </w:t>
            </w:r>
            <w:hyperlink r:id="rId56" w:history="1">
              <w:r>
                <w:rPr>
                  <w:color w:val="#410a8c"/>
                  <w:u w:val="single"/>
                </w:rPr>
                <w:t xml:space="preserve">⟨10.3917/tgs.009.0039⟩</w:t>
              </w:r>
            </w:hyperlink>
          </w:p>
          <w:p>
            <w:pPr/>
            <w:r>
              <w:rPr/>
              <w:t xml:space="preserve">Article dans une revue</w:t>
            </w:r>
          </w:p>
          <w:p>
            <w:pPr/>
            <w:hyperlink r:id="rId55" w:history="1">
              <w:r>
                <w:rPr>
                  <w:color w:val="#410a8c"/>
                  <w:u w:val="single"/>
                </w:rPr>
                <w:t xml:space="preserve">hal-03131752v1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Communiquer sa thèse auprès des acteurs non-académiques : retour d'expérience.</w:t>
              </w:r>
            </w:hyperlink>
          </w:p>
          <w:p>
            <w:pPr/>
            <w:hyperlink r:id="rId58" w:history="1">
              <w:r>
                <w:rPr>
                  <w:color w:val="#410a8c"/>
                  <w:u w:val="single"/>
                </w:rPr>
                <w:t xml:space="preserve">Rosa Maria Bortolotti</w:t>
              </w:r>
            </w:hyperlink>
            <w:r>
              <w:rPr/>
              <w:t xml:space="preserve">,</w:t>
            </w:r>
            <w:hyperlink r:id="rId59" w:history="1">
              <w:r>
                <w:rPr>
                  <w:color w:val="#410a8c"/>
                  <w:u w:val="single"/>
                </w:rPr>
                <w:t xml:space="preserve">Camille Lavoillotte</w:t>
              </w:r>
            </w:hyperlink>
            <w:r>
              <w:rPr/>
              <w:t xml:space="preserve">,</w:t>
            </w:r>
            <w:hyperlink r:id="rId24" w:history="1">
              <w:r>
                <w:rPr>
                  <w:color w:val="#410a8c"/>
                  <w:u w:val="single"/>
                </w:rPr>
                <w:t xml:space="preserve">Stephanie Rubi</w:t>
              </w:r>
            </w:hyperlink>
          </w:p>
          <w:p>
            <w:pPr/>
            <w:r>
              <w:rPr>
                <w:i w:val="1"/>
                <w:iCs w:val="1"/>
              </w:rPr>
              <w:t xml:space="preserve">Journée d'étude "Recherches, problèmes publics et politiques d'éducation: regards croisés" - GIS PROSON</w:t>
            </w:r>
            <w:r>
              <w:rPr/>
              <w:t xml:space="preserve">, GIS PROSON, Feb 2025, LYON, France</w:t>
            </w:r>
          </w:p>
          <w:p>
            <w:pPr/>
            <w:r>
              <w:rPr/>
              <w:t xml:space="preserve">Communication dans un congrès</w:t>
            </w:r>
          </w:p>
          <w:p>
            <w:pPr/>
            <w:hyperlink r:id="rId57" w:history="1">
              <w:r>
                <w:rPr>
                  <w:color w:val="#410a8c"/>
                  <w:u w:val="single"/>
                </w:rPr>
                <w:t xml:space="preserve">hal-05317604v1</w:t>
              </w:r>
            </w:hyperlink>
          </w:p>
        </w:tc>
      </w:tr>
      <w:tr>
        <w:trPr/>
        <w:tc>
          <w:tcPr>
            <w:noWrap/>
          </w:tcPr>
          <w:p>
            <w:pPr>
              <w:spacing w:after="200"/>
            </w:pPr>
            <w:hyperlink r:id="rId60" w:history="1">
              <w:r>
                <w:rPr>
                  <w:color w:val="1e198e"/>
                  <w:b w:val="1"/>
                  <w:bCs w:val="1"/>
                  <w:u w:val="single"/>
                </w:rPr>
                <w:t xml:space="preserve">Exploring gender in toys-libraries: An analysis of affordances and play episodes involving children and their parents</w:t>
              </w:r>
            </w:hyperlink>
          </w:p>
          <w:p>
            <w:pPr/>
            <w:hyperlink r:id="rId35" w:history="1">
              <w:r>
                <w:rPr>
                  <w:color w:val="#410a8c"/>
                  <w:u w:val="single"/>
                </w:rPr>
                <w:t xml:space="preserve">Véronique Rouyer</w:t>
              </w:r>
            </w:hyperlink>
            <w:r>
              <w:rPr/>
              <w:t xml:space="preserve">,</w:t>
            </w:r>
            <w:hyperlink r:id="rId61" w:history="1">
              <w:r>
                <w:rPr>
                  <w:color w:val="#410a8c"/>
                  <w:u w:val="single"/>
                </w:rPr>
                <w:t xml:space="preserve">Corinne Ponce</w:t>
              </w:r>
            </w:hyperlink>
            <w:r>
              <w:rPr/>
              <w:t xml:space="preserve">,</w:t>
            </w:r>
            <w:hyperlink r:id="rId24" w:history="1">
              <w:r>
                <w:rPr>
                  <w:color w:val="#410a8c"/>
                  <w:u w:val="single"/>
                </w:rPr>
                <w:t xml:space="preserve">Stephanie Rubi</w:t>
              </w:r>
            </w:hyperlink>
            <w:r>
              <w:rPr/>
              <w:t xml:space="preserve">,</w:t>
            </w:r>
            <w:hyperlink r:id="rId62" w:history="1">
              <w:r>
                <w:rPr>
                  <w:color w:val="#410a8c"/>
                  <w:u w:val="single"/>
                </w:rPr>
                <w:t xml:space="preserve">Stéphanie Constans</w:t>
              </w:r>
            </w:hyperlink>
            <w:r>
              <w:rPr/>
              <w:t xml:space="preserve">,</w:t>
            </w:r>
            <w:hyperlink r:id="rId23" w:history="1">
              <w:r>
                <w:rPr>
                  <w:color w:val="#410a8c"/>
                  <w:u w:val="single"/>
                </w:rPr>
                <w:t xml:space="preserve">Yannick Hernández</w:t>
              </w:r>
            </w:hyperlink>
          </w:p>
          <w:p>
            <w:pPr/>
            <w:r>
              <w:rPr>
                <w:i w:val="1"/>
                <w:iCs w:val="1"/>
              </w:rPr>
              <w:t xml:space="preserve">EECERA Annual Conference. Cultures of Play: Actors, Affordances and Arenas</w:t>
            </w:r>
            <w:r>
              <w:rPr/>
              <w:t xml:space="preserve">, University of Strathclyde, Scotland, UK, Aug 2022, Glasgow, United Kingdom</w:t>
            </w:r>
          </w:p>
          <w:p>
            <w:pPr/>
            <w:r>
              <w:rPr/>
              <w:t xml:space="preserve">Communication dans un congrès</w:t>
            </w:r>
          </w:p>
          <w:p>
            <w:pPr/>
            <w:hyperlink r:id="rId60" w:history="1">
              <w:r>
                <w:rPr>
                  <w:color w:val="#410a8c"/>
                  <w:u w:val="single"/>
                </w:rPr>
                <w:t xml:space="preserve">hal-04775359v1</w:t>
              </w:r>
            </w:hyperlink>
          </w:p>
        </w:tc>
      </w:tr>
      <w:tr>
        <w:trPr/>
        <w:tc>
          <w:tcPr>
            <w:noWrap/>
          </w:tcPr>
          <w:p>
            <w:pPr>
              <w:spacing w:after="200"/>
            </w:pPr>
            <w:hyperlink r:id="rId63" w:history="1">
              <w:r>
                <w:rPr>
                  <w:color w:val="1e198e"/>
                  <w:b w:val="1"/>
                  <w:bCs w:val="1"/>
                  <w:u w:val="single"/>
                </w:rPr>
                <w:t xml:space="preserve">Exploring gender in toys-libraries: An analysis of affordances and play episodes involving children and their parents</w:t>
              </w:r>
            </w:hyperlink>
          </w:p>
          <w:p>
            <w:pPr/>
            <w:hyperlink r:id="rId35" w:history="1">
              <w:r>
                <w:rPr>
                  <w:color w:val="#410a8c"/>
                  <w:u w:val="single"/>
                </w:rPr>
                <w:t xml:space="preserve">Véronique Rouyer</w:t>
              </w:r>
            </w:hyperlink>
            <w:r>
              <w:rPr/>
              <w:t xml:space="preserve">,</w:t>
            </w:r>
            <w:hyperlink r:id="rId61" w:history="1">
              <w:r>
                <w:rPr>
                  <w:color w:val="#410a8c"/>
                  <w:u w:val="single"/>
                </w:rPr>
                <w:t xml:space="preserve">Corinne Ponce</w:t>
              </w:r>
            </w:hyperlink>
            <w:r>
              <w:rPr/>
              <w:t xml:space="preserve">,</w:t>
            </w:r>
            <w:hyperlink r:id="rId24" w:history="1">
              <w:r>
                <w:rPr>
                  <w:color w:val="#410a8c"/>
                  <w:u w:val="single"/>
                </w:rPr>
                <w:t xml:space="preserve">Stephanie Rubi</w:t>
              </w:r>
            </w:hyperlink>
            <w:r>
              <w:rPr/>
              <w:t xml:space="preserve">,</w:t>
            </w:r>
            <w:hyperlink r:id="rId62" w:history="1">
              <w:r>
                <w:rPr>
                  <w:color w:val="#410a8c"/>
                  <w:u w:val="single"/>
                </w:rPr>
                <w:t xml:space="preserve">Stéphanie Constans</w:t>
              </w:r>
            </w:hyperlink>
            <w:r>
              <w:rPr/>
              <w:t xml:space="preserve">,</w:t>
            </w:r>
            <w:hyperlink r:id="rId23" w:history="1">
              <w:r>
                <w:rPr>
                  <w:color w:val="#410a8c"/>
                  <w:u w:val="single"/>
                </w:rPr>
                <w:t xml:space="preserve">Yannick Hernández</w:t>
              </w:r>
            </w:hyperlink>
          </w:p>
          <w:p>
            <w:pPr/>
            <w:r>
              <w:rPr>
                <w:i w:val="1"/>
                <w:iCs w:val="1"/>
              </w:rPr>
              <w:t xml:space="preserve">30th EECERA Conference, Cultures of play : actors, affordances and arenas</w:t>
            </w:r>
            <w:r>
              <w:rPr/>
              <w:t xml:space="preserve">, University of Strathclyde, Aug 2022, Glasgow, United Kingdom</w:t>
            </w:r>
          </w:p>
          <w:p>
            <w:pPr/>
            <w:r>
              <w:rPr/>
              <w:t xml:space="preserve">Communication dans un congrès</w:t>
            </w:r>
          </w:p>
          <w:p>
            <w:pPr/>
            <w:hyperlink r:id="rId63" w:history="1">
              <w:r>
                <w:rPr>
                  <w:color w:val="#410a8c"/>
                  <w:u w:val="single"/>
                </w:rPr>
                <w:t xml:space="preserve">hal-05592569v1</w:t>
              </w:r>
            </w:hyperlink>
          </w:p>
        </w:tc>
      </w:tr>
      <w:tr>
        <w:trPr/>
        <w:tc>
          <w:tcPr>
            <w:noWrap/>
          </w:tcPr>
          <w:p>
            <w:pPr>
              <w:spacing w:after="200"/>
            </w:pPr>
            <w:hyperlink r:id="rId64" w:history="1">
              <w:r>
                <w:rPr>
                  <w:color w:val="1e198e"/>
                  <w:b w:val="1"/>
                  <w:bCs w:val="1"/>
                  <w:u w:val="single"/>
                </w:rPr>
                <w:t xml:space="preserve">Frenchtoys-libraries: A playful context for the parents-child interactions.</w:t>
              </w:r>
            </w:hyperlink>
          </w:p>
          <w:p>
            <w:pPr/>
            <w:hyperlink r:id="rId61" w:history="1">
              <w:r>
                <w:rPr>
                  <w:color w:val="#410a8c"/>
                  <w:u w:val="single"/>
                </w:rPr>
                <w:t xml:space="preserve">Corinne Ponce</w:t>
              </w:r>
            </w:hyperlink>
            <w:r>
              <w:rPr/>
              <w:t xml:space="preserve">,</w:t>
            </w:r>
            <w:hyperlink r:id="rId24" w:history="1">
              <w:r>
                <w:rPr>
                  <w:color w:val="#410a8c"/>
                  <w:u w:val="single"/>
                </w:rPr>
                <w:t xml:space="preserve">Stephanie Rubi</w:t>
              </w:r>
            </w:hyperlink>
            <w:r>
              <w:rPr/>
              <w:t xml:space="preserve">,</w:t>
            </w:r>
            <w:hyperlink r:id="rId62" w:history="1">
              <w:r>
                <w:rPr>
                  <w:color w:val="#410a8c"/>
                  <w:u w:val="single"/>
                </w:rPr>
                <w:t xml:space="preserve">Stéphanie Constans</w:t>
              </w:r>
            </w:hyperlink>
            <w:r>
              <w:rPr/>
              <w:t xml:space="preserve">,</w:t>
            </w:r>
            <w:hyperlink r:id="rId23" w:history="1">
              <w:r>
                <w:rPr>
                  <w:color w:val="#410a8c"/>
                  <w:u w:val="single"/>
                </w:rPr>
                <w:t xml:space="preserve">Yannick Hernández</w:t>
              </w:r>
            </w:hyperlink>
            <w:r>
              <w:rPr/>
              <w:t xml:space="preserve">,</w:t>
            </w:r>
            <w:hyperlink r:id="rId35" w:history="1">
              <w:r>
                <w:rPr>
                  <w:color w:val="#410a8c"/>
                  <w:u w:val="single"/>
                </w:rPr>
                <w:t xml:space="preserve">Véronique Rouyer</w:t>
              </w:r>
            </w:hyperlink>
          </w:p>
          <w:p>
            <w:pPr/>
            <w:r>
              <w:rPr>
                <w:i w:val="1"/>
                <w:iCs w:val="1"/>
              </w:rPr>
              <w:t xml:space="preserve">EECERA Annual Conference. Cultures of Play: Actors, Affordances and Arenas</w:t>
            </w:r>
            <w:r>
              <w:rPr/>
              <w:t xml:space="preserve">, University of Strathclyde, Aug 2022, Scotland, United Kingdom</w:t>
            </w:r>
          </w:p>
          <w:p>
            <w:pPr/>
            <w:r>
              <w:rPr/>
              <w:t xml:space="preserve">Communication dans un congrès</w:t>
            </w:r>
          </w:p>
          <w:p>
            <w:pPr/>
            <w:hyperlink r:id="rId64" w:history="1">
              <w:r>
                <w:rPr>
                  <w:color w:val="#410a8c"/>
                  <w:u w:val="single"/>
                </w:rPr>
                <w:t xml:space="preserve">hal-04799998v1</w:t>
              </w:r>
            </w:hyperlink>
          </w:p>
        </w:tc>
      </w:tr>
      <w:tr>
        <w:trPr/>
        <w:tc>
          <w:tcPr>
            <w:noWrap/>
          </w:tcPr>
          <w:p>
            <w:pPr>
              <w:spacing w:after="200"/>
            </w:pPr>
            <w:hyperlink r:id="rId65" w:history="1">
              <w:r>
                <w:rPr>
                  <w:color w:val="1e198e"/>
                  <w:b w:val="1"/>
                  <w:bCs w:val="1"/>
                  <w:u w:val="single"/>
                </w:rPr>
                <w:t xml:space="preserve">Les cités éducatives : une illusion territoriales ?</w:t>
              </w:r>
            </w:hyperlink>
          </w:p>
          <w:p>
            <w:pPr/>
            <w:hyperlink r:id="rId8" w:history="1">
              <w:r>
                <w:rPr>
                  <w:color w:val="#410a8c"/>
                  <w:u w:val="single"/>
                </w:rPr>
                <w:t xml:space="preserve">Ariane Richard-Bossez</w:t>
              </w:r>
            </w:hyperlink>
            <w:r>
              <w:rPr/>
              <w:t xml:space="preserve">,</w:t>
            </w:r>
            <w:hyperlink r:id="rId24" w:history="1">
              <w:r>
                <w:rPr>
                  <w:color w:val="#410a8c"/>
                  <w:u w:val="single"/>
                </w:rPr>
                <w:t xml:space="preserve">Stephanie Rubi</w:t>
              </w:r>
            </w:hyperlink>
            <w:r>
              <w:rPr/>
              <w:t xml:space="preserve">,</w:t>
            </w:r>
            <w:hyperlink r:id="rId20" w:history="1">
              <w:r>
                <w:rPr>
                  <w:color w:val="#410a8c"/>
                  <w:u w:val="single"/>
                </w:rPr>
                <w:t xml:space="preserve">Benjamin Moignard</w:t>
              </w:r>
            </w:hyperlink>
            <w:r>
              <w:rPr/>
              <w:t xml:space="preserve">,</w:t>
            </w:r>
            <w:hyperlink r:id="rId66" w:history="1">
              <w:r>
                <w:rPr>
                  <w:color w:val="#410a8c"/>
                  <w:u w:val="single"/>
                </w:rPr>
                <w:t xml:space="preserve">Marie-Christine Félix</w:t>
              </w:r>
            </w:hyperlink>
            <w:r>
              <w:rPr/>
              <w:t xml:space="preserve">,</w:t>
            </w:r>
            <w:hyperlink r:id="rId67" w:history="1">
              <w:r>
                <w:rPr>
                  <w:color w:val="#410a8c"/>
                  <w:u w:val="single"/>
                </w:rPr>
                <w:t xml:space="preserve">David Giband</w:t>
              </w:r>
            </w:hyperlink>
            <w:r>
              <w:rPr/>
              <w:t xml:space="preserve">et al.</w:t>
            </w:r>
          </w:p>
          <w:p>
            <w:pPr/>
            <w:r>
              <w:rPr>
                <w:i w:val="1"/>
                <w:iCs w:val="1"/>
              </w:rPr>
              <w:t xml:space="preserve">JE Des politiques éducatives territorialisées aux Cités éducatives</w:t>
            </w:r>
            <w:r>
              <w:rPr/>
              <w:t xml:space="preserve">, Oct 2022, La Courneuve, France</w:t>
            </w:r>
          </w:p>
          <w:p>
            <w:pPr/>
            <w:r>
              <w:rPr/>
              <w:t xml:space="preserve">Communication dans un congrès</w:t>
            </w:r>
          </w:p>
          <w:p>
            <w:pPr/>
            <w:hyperlink r:id="rId65" w:history="1">
              <w:r>
                <w:rPr>
                  <w:color w:val="#410a8c"/>
                  <w:u w:val="single"/>
                </w:rPr>
                <w:t xml:space="preserve">hal-04500828v1</w:t>
              </w:r>
            </w:hyperlink>
          </w:p>
        </w:tc>
      </w:tr>
      <w:tr>
        <w:trPr/>
        <w:tc>
          <w:tcPr>
            <w:noWrap/>
          </w:tcPr>
          <w:p>
            <w:pPr>
              <w:spacing w:after="200"/>
            </w:pPr>
            <w:hyperlink r:id="rId68" w:history="1">
              <w:r>
                <w:rPr>
                  <w:color w:val="1e198e"/>
                  <w:b w:val="1"/>
                  <w:bCs w:val="1"/>
                  <w:u w:val="single"/>
                </w:rPr>
                <w:t xml:space="preserve">Des labels en apesanteurs au risque de la collision. Regard sociologique sur les concurrences de dispositifs d’action éducative</w:t>
              </w:r>
            </w:hyperlink>
          </w:p>
          <w:p>
            <w:pPr/>
            <w:hyperlink r:id="rId8" w:history="1">
              <w:r>
                <w:rPr>
                  <w:color w:val="#410a8c"/>
                  <w:u w:val="single"/>
                </w:rPr>
                <w:t xml:space="preserve">Ariane Richard-Bossez</w:t>
              </w:r>
            </w:hyperlink>
            <w:r>
              <w:rPr/>
              <w:t xml:space="preserve">,</w:t>
            </w:r>
            <w:hyperlink r:id="rId24" w:history="1">
              <w:r>
                <w:rPr>
                  <w:color w:val="#410a8c"/>
                  <w:u w:val="single"/>
                </w:rPr>
                <w:t xml:space="preserve">Stephanie Rubi</w:t>
              </w:r>
            </w:hyperlink>
            <w:r>
              <w:rPr/>
              <w:t xml:space="preserve">,</w:t>
            </w:r>
            <w:hyperlink r:id="rId20" w:history="1">
              <w:r>
                <w:rPr>
                  <w:color w:val="#410a8c"/>
                  <w:u w:val="single"/>
                </w:rPr>
                <w:t xml:space="preserve">Benjamin Moignard</w:t>
              </w:r>
            </w:hyperlink>
            <w:r>
              <w:rPr/>
              <w:t xml:space="preserve">,</w:t>
            </w:r>
            <w:hyperlink r:id="rId69" w:history="1">
              <w:r>
                <w:rPr>
                  <w:color w:val="#410a8c"/>
                  <w:u w:val="single"/>
                </w:rPr>
                <w:t xml:space="preserve">Malika Benyahia</w:t>
              </w:r>
            </w:hyperlink>
            <w:r>
              <w:rPr/>
              <w:t xml:space="preserve">,</w:t>
            </w:r>
            <w:hyperlink r:id="rId66" w:history="1">
              <w:r>
                <w:rPr>
                  <w:color w:val="#410a8c"/>
                  <w:u w:val="single"/>
                </w:rPr>
                <w:t xml:space="preserve">Marie-Christine Félix</w:t>
              </w:r>
            </w:hyperlink>
          </w:p>
          <w:p>
            <w:pPr/>
            <w:r>
              <w:rPr>
                <w:i w:val="1"/>
                <w:iCs w:val="1"/>
              </w:rPr>
              <w:t xml:space="preserve">Colloque Penser l’éducation territorialisée</w:t>
            </w:r>
            <w:r>
              <w:rPr/>
              <w:t xml:space="preserve">, Dec 2022, Bordeaux, France</w:t>
            </w:r>
          </w:p>
          <w:p>
            <w:pPr/>
            <w:r>
              <w:rPr/>
              <w:t xml:space="preserve">Communication dans un congrès</w:t>
            </w:r>
          </w:p>
          <w:p>
            <w:pPr/>
            <w:hyperlink r:id="rId68" w:history="1">
              <w:r>
                <w:rPr>
                  <w:color w:val="#410a8c"/>
                  <w:u w:val="single"/>
                </w:rPr>
                <w:t xml:space="preserve">hal-04500811v1</w:t>
              </w:r>
            </w:hyperlink>
          </w:p>
        </w:tc>
      </w:tr>
      <w:tr>
        <w:trPr/>
        <w:tc>
          <w:tcPr>
            <w:noWrap/>
          </w:tcPr>
          <w:p>
            <w:pPr>
              <w:spacing w:after="200"/>
            </w:pPr>
            <w:hyperlink r:id="rId70" w:history="1">
              <w:r>
                <w:rPr>
                  <w:color w:val="1e198e"/>
                  <w:b w:val="1"/>
                  <w:bCs w:val="1"/>
                  <w:u w:val="single"/>
                </w:rPr>
                <w:t xml:space="preserve">Le partenariat comme mirage de l’innovation sociale. L’exemple de la « gouvernance » de trois Cités Éducatives métropolitaines</w:t>
              </w:r>
            </w:hyperlink>
          </w:p>
          <w:p>
            <w:pPr/>
            <w:hyperlink r:id="rId69" w:history="1">
              <w:r>
                <w:rPr>
                  <w:color w:val="#410a8c"/>
                  <w:u w:val="single"/>
                </w:rPr>
                <w:t xml:space="preserve">Malika Benyahia</w:t>
              </w:r>
            </w:hyperlink>
            <w:r>
              <w:rPr/>
              <w:t xml:space="preserve">,</w:t>
            </w:r>
            <w:hyperlink r:id="rId71" w:history="1">
              <w:r>
                <w:rPr>
                  <w:color w:val="#410a8c"/>
                  <w:u w:val="single"/>
                </w:rPr>
                <w:t xml:space="preserve">Laurie Genet</w:t>
              </w:r>
            </w:hyperlink>
            <w:r>
              <w:rPr/>
              <w:t xml:space="preserve">,</w:t>
            </w:r>
            <w:hyperlink r:id="rId72" w:history="1">
              <w:r>
                <w:rPr>
                  <w:color w:val="#410a8c"/>
                  <w:u w:val="single"/>
                </w:rPr>
                <w:t xml:space="preserve">Auriane Menestret</w:t>
              </w:r>
            </w:hyperlink>
            <w:r>
              <w:rPr/>
              <w:t xml:space="preserve">,</w:t>
            </w:r>
            <w:hyperlink r:id="rId24" w:history="1">
              <w:r>
                <w:rPr>
                  <w:color w:val="#410a8c"/>
                  <w:u w:val="single"/>
                </w:rPr>
                <w:t xml:space="preserve">Stephanie Rubi</w:t>
              </w:r>
            </w:hyperlink>
          </w:p>
          <w:p>
            <w:pPr/>
            <w:r>
              <w:rPr>
                <w:i w:val="1"/>
                <w:iCs w:val="1"/>
              </w:rPr>
              <w:t xml:space="preserve">Animation socio culturelle, changement et innovations sociaux</w:t>
            </w:r>
            <w:r>
              <w:rPr/>
              <w:t xml:space="preserve">, RIA, Oct 2022, Cayenne, France</w:t>
            </w:r>
          </w:p>
          <w:p>
            <w:pPr/>
            <w:r>
              <w:rPr/>
              <w:t xml:space="preserve">Communication dans un congrès</w:t>
            </w:r>
          </w:p>
          <w:p>
            <w:pPr/>
            <w:hyperlink r:id="rId70" w:history="1">
              <w:r>
                <w:rPr>
                  <w:color w:val="#410a8c"/>
                  <w:u w:val="single"/>
                </w:rPr>
                <w:t xml:space="preserve">hal-03937482v1</w:t>
              </w:r>
            </w:hyperlink>
          </w:p>
        </w:tc>
      </w:tr>
      <w:tr>
        <w:trPr/>
        <w:tc>
          <w:tcPr>
            <w:noWrap/>
          </w:tcPr>
          <w:p>
            <w:pPr>
              <w:spacing w:after="200"/>
            </w:pPr>
            <w:hyperlink r:id="rId73" w:history="1">
              <w:r>
                <w:rPr>
                  <w:color w:val="1e198e"/>
                  <w:b w:val="1"/>
                  <w:bCs w:val="1"/>
                  <w:u w:val="single"/>
                </w:rPr>
                <w:t xml:space="preserve">Three different ways of inhabiting toy-libraries. An analysis of the immersive experiences of toy-librarians, children and theirparents</w:t>
              </w:r>
            </w:hyperlink>
          </w:p>
          <w:p>
            <w:pPr/>
            <w:hyperlink r:id="rId24" w:history="1">
              <w:r>
                <w:rPr>
                  <w:color w:val="#410a8c"/>
                  <w:u w:val="single"/>
                </w:rPr>
                <w:t xml:space="preserve">Stephanie Rubi</w:t>
              </w:r>
            </w:hyperlink>
            <w:r>
              <w:rPr/>
              <w:t xml:space="preserve">,</w:t>
            </w:r>
            <w:hyperlink r:id="rId23" w:history="1">
              <w:r>
                <w:rPr>
                  <w:color w:val="#410a8c"/>
                  <w:u w:val="single"/>
                </w:rPr>
                <w:t xml:space="preserve">Yannick Hernández</w:t>
              </w:r>
            </w:hyperlink>
            <w:r>
              <w:rPr/>
              <w:t xml:space="preserve">,</w:t>
            </w:r>
            <w:hyperlink r:id="rId62" w:history="1">
              <w:r>
                <w:rPr>
                  <w:color w:val="#410a8c"/>
                  <w:u w:val="single"/>
                </w:rPr>
                <w:t xml:space="preserve">Stéphanie Constans</w:t>
              </w:r>
            </w:hyperlink>
            <w:r>
              <w:rPr/>
              <w:t xml:space="preserve">,</w:t>
            </w:r>
            <w:hyperlink r:id="rId61" w:history="1">
              <w:r>
                <w:rPr>
                  <w:color w:val="#410a8c"/>
                  <w:u w:val="single"/>
                </w:rPr>
                <w:t xml:space="preserve">Corinne Ponce</w:t>
              </w:r>
            </w:hyperlink>
            <w:r>
              <w:rPr/>
              <w:t xml:space="preserve">,</w:t>
            </w:r>
            <w:hyperlink r:id="rId35" w:history="1">
              <w:r>
                <w:rPr>
                  <w:color w:val="#410a8c"/>
                  <w:u w:val="single"/>
                </w:rPr>
                <w:t xml:space="preserve">Véronique Rouyer</w:t>
              </w:r>
            </w:hyperlink>
          </w:p>
          <w:p>
            <w:pPr/>
            <w:r>
              <w:rPr>
                <w:i w:val="1"/>
                <w:iCs w:val="1"/>
              </w:rPr>
              <w:t xml:space="preserve">EECERA Annual Conference. Cultures of Play: Actors, Affordances and Arenas</w:t>
            </w:r>
            <w:r>
              <w:rPr/>
              <w:t xml:space="preserve">, University of Strathclyde, Aug 2022, Scotland, United Kingdom</w:t>
            </w:r>
          </w:p>
          <w:p>
            <w:pPr/>
            <w:r>
              <w:rPr/>
              <w:t xml:space="preserve">Communication dans un congrès</w:t>
            </w:r>
          </w:p>
          <w:p>
            <w:pPr/>
            <w:hyperlink r:id="rId73" w:history="1">
              <w:r>
                <w:rPr>
                  <w:color w:val="#410a8c"/>
                  <w:u w:val="single"/>
                </w:rPr>
                <w:t xml:space="preserve">hal-04776000v1</w:t>
              </w:r>
            </w:hyperlink>
          </w:p>
        </w:tc>
      </w:tr>
      <w:tr>
        <w:trPr/>
        <w:tc>
          <w:tcPr>
            <w:noWrap/>
          </w:tcPr>
          <w:p>
            <w:pPr>
              <w:spacing w:after="200"/>
            </w:pPr>
            <w:hyperlink r:id="rId74" w:history="1">
              <w:r>
                <w:rPr>
                  <w:color w:val="1e198e"/>
                  <w:b w:val="1"/>
                  <w:bCs w:val="1"/>
                  <w:u w:val="single"/>
                </w:rPr>
                <w:t xml:space="preserve">Three different ways of inhabiting toy-libraries. An analysis of the immersive experiences of toy-librarians, children and theirparents</w:t>
              </w:r>
            </w:hyperlink>
          </w:p>
          <w:p>
            <w:pPr/>
            <w:hyperlink r:id="rId24" w:history="1">
              <w:r>
                <w:rPr>
                  <w:color w:val="#410a8c"/>
                  <w:u w:val="single"/>
                </w:rPr>
                <w:t xml:space="preserve">Stephanie Rubi</w:t>
              </w:r>
            </w:hyperlink>
            <w:r>
              <w:rPr/>
              <w:t xml:space="preserve">,</w:t>
            </w:r>
            <w:hyperlink r:id="rId23" w:history="1">
              <w:r>
                <w:rPr>
                  <w:color w:val="#410a8c"/>
                  <w:u w:val="single"/>
                </w:rPr>
                <w:t xml:space="preserve">Yannick Hernández</w:t>
              </w:r>
            </w:hyperlink>
            <w:r>
              <w:rPr/>
              <w:t xml:space="preserve">,</w:t>
            </w:r>
            <w:hyperlink r:id="rId62" w:history="1">
              <w:r>
                <w:rPr>
                  <w:color w:val="#410a8c"/>
                  <w:u w:val="single"/>
                </w:rPr>
                <w:t xml:space="preserve">Stéphanie Constans</w:t>
              </w:r>
            </w:hyperlink>
            <w:r>
              <w:rPr/>
              <w:t xml:space="preserve">,</w:t>
            </w:r>
            <w:hyperlink r:id="rId61" w:history="1">
              <w:r>
                <w:rPr>
                  <w:color w:val="#410a8c"/>
                  <w:u w:val="single"/>
                </w:rPr>
                <w:t xml:space="preserve">Corinne Ponce</w:t>
              </w:r>
            </w:hyperlink>
            <w:r>
              <w:rPr/>
              <w:t xml:space="preserve">,</w:t>
            </w:r>
            <w:hyperlink r:id="rId35" w:history="1">
              <w:r>
                <w:rPr>
                  <w:color w:val="#410a8c"/>
                  <w:u w:val="single"/>
                </w:rPr>
                <w:t xml:space="preserve">Véronique Rouyer</w:t>
              </w:r>
            </w:hyperlink>
          </w:p>
          <w:p>
            <w:pPr/>
            <w:r>
              <w:rPr>
                <w:i w:val="1"/>
                <w:iCs w:val="1"/>
              </w:rPr>
              <w:t xml:space="preserve">30th EECERA Conference, Cultures of play : actors, affordances and arenas</w:t>
            </w:r>
            <w:r>
              <w:rPr/>
              <w:t xml:space="preserve">, University of Strathclyde, Glasgow, Aug 2022, Scotland, United Kingdom</w:t>
            </w:r>
          </w:p>
          <w:p>
            <w:pPr/>
            <w:r>
              <w:rPr/>
              <w:t xml:space="preserve">Communication dans un congrès</w:t>
            </w:r>
          </w:p>
          <w:p>
            <w:pPr/>
            <w:hyperlink r:id="rId74" w:history="1">
              <w:r>
                <w:rPr>
                  <w:color w:val="#410a8c"/>
                  <w:u w:val="single"/>
                </w:rPr>
                <w:t xml:space="preserve">hal-05592558v1</w:t>
              </w:r>
            </w:hyperlink>
          </w:p>
        </w:tc>
      </w:tr>
      <w:tr>
        <w:trPr/>
        <w:tc>
          <w:tcPr>
            <w:noWrap/>
          </w:tcPr>
          <w:p>
            <w:pPr>
              <w:spacing w:after="200"/>
            </w:pPr>
            <w:hyperlink r:id="rId75" w:history="1">
              <w:r>
                <w:rPr>
                  <w:color w:val="1e198e"/>
                  <w:b w:val="1"/>
                  <w:bCs w:val="1"/>
                  <w:u w:val="single"/>
                </w:rPr>
                <w:t xml:space="preserve">Frenchtoys-libraries: A playful context for the parents-child interactions.</w:t>
              </w:r>
            </w:hyperlink>
          </w:p>
          <w:p>
            <w:pPr/>
            <w:hyperlink r:id="rId61" w:history="1">
              <w:r>
                <w:rPr>
                  <w:color w:val="#410a8c"/>
                  <w:u w:val="single"/>
                </w:rPr>
                <w:t xml:space="preserve">Corinne Ponce</w:t>
              </w:r>
            </w:hyperlink>
            <w:r>
              <w:rPr/>
              <w:t xml:space="preserve">,</w:t>
            </w:r>
            <w:hyperlink r:id="rId24" w:history="1">
              <w:r>
                <w:rPr>
                  <w:color w:val="#410a8c"/>
                  <w:u w:val="single"/>
                </w:rPr>
                <w:t xml:space="preserve">Stephanie Rubi</w:t>
              </w:r>
            </w:hyperlink>
            <w:r>
              <w:rPr/>
              <w:t xml:space="preserve">,</w:t>
            </w:r>
            <w:hyperlink r:id="rId62" w:history="1">
              <w:r>
                <w:rPr>
                  <w:color w:val="#410a8c"/>
                  <w:u w:val="single"/>
                </w:rPr>
                <w:t xml:space="preserve">Stéphanie Constans</w:t>
              </w:r>
            </w:hyperlink>
            <w:r>
              <w:rPr/>
              <w:t xml:space="preserve">,</w:t>
            </w:r>
            <w:hyperlink r:id="rId23" w:history="1">
              <w:r>
                <w:rPr>
                  <w:color w:val="#410a8c"/>
                  <w:u w:val="single"/>
                </w:rPr>
                <w:t xml:space="preserve">Yannick Hernández</w:t>
              </w:r>
            </w:hyperlink>
            <w:r>
              <w:rPr/>
              <w:t xml:space="preserve">,</w:t>
            </w:r>
            <w:hyperlink r:id="rId35" w:history="1">
              <w:r>
                <w:rPr>
                  <w:color w:val="#410a8c"/>
                  <w:u w:val="single"/>
                </w:rPr>
                <w:t xml:space="preserve">Véronique Rouyer</w:t>
              </w:r>
            </w:hyperlink>
          </w:p>
          <w:p>
            <w:pPr/>
            <w:r>
              <w:rPr>
                <w:i w:val="1"/>
                <w:iCs w:val="1"/>
              </w:rPr>
              <w:t xml:space="preserve">EECERA Annual Conference. Cultures of Play: Actors, Affordances and Arenas</w:t>
            </w:r>
            <w:r>
              <w:rPr/>
              <w:t xml:space="preserve">, University of Strathclyde, Aug 2022, Glasgow, United Kingdom</w:t>
            </w:r>
          </w:p>
          <w:p>
            <w:pPr/>
            <w:r>
              <w:rPr/>
              <w:t xml:space="preserve">Communication dans un congrès</w:t>
            </w:r>
          </w:p>
          <w:p>
            <w:pPr/>
            <w:hyperlink r:id="rId75" w:history="1">
              <w:r>
                <w:rPr>
                  <w:color w:val="#410a8c"/>
                  <w:u w:val="single"/>
                </w:rPr>
                <w:t xml:space="preserve">hal-05592577v1</w:t>
              </w:r>
            </w:hyperlink>
          </w:p>
        </w:tc>
      </w:tr>
      <w:tr>
        <w:trPr/>
        <w:tc>
          <w:tcPr>
            <w:noWrap/>
          </w:tcPr>
          <w:p>
            <w:pPr>
              <w:spacing w:after="200"/>
            </w:pPr>
            <w:hyperlink r:id="rId76" w:history="1">
              <w:r>
                <w:rPr>
                  <w:color w:val="1e198e"/>
                  <w:b w:val="1"/>
                  <w:bCs w:val="1"/>
                  <w:u w:val="single"/>
                </w:rPr>
                <w:t xml:space="preserve">De la structuration du champ professionnel au soutien à la fonction parentale : les ludothécaires, nouveaux agents ou partenaires des politiques familiales</w:t>
              </w:r>
            </w:hyperlink>
          </w:p>
          <w:p>
            <w:pPr/>
            <w:hyperlink r:id="rId9" w:history="1">
              <w:r>
                <w:rPr>
                  <w:color w:val="#410a8c"/>
                  <w:u w:val="single"/>
                </w:rPr>
                <w:t xml:space="preserve">Stéphanie Rubi</w:t>
              </w:r>
            </w:hyperlink>
            <w:r>
              <w:rPr/>
              <w:t xml:space="preserve">,</w:t>
            </w:r>
            <w:hyperlink r:id="rId25" w:history="1">
              <w:r>
                <w:rPr>
                  <w:color w:val="#410a8c"/>
                  <w:u w:val="single"/>
                </w:rPr>
                <w:t xml:space="preserve">Pascal Tozzi</w:t>
              </w:r>
            </w:hyperlink>
          </w:p>
          <w:p>
            <w:pPr/>
            <w:r>
              <w:rPr>
                <w:i w:val="1"/>
                <w:iCs w:val="1"/>
              </w:rPr>
              <w:t xml:space="preserve">Journée d'étude : Les travailleurs de l’enfance. Comment les professionnels de la petite enfance (0-6 ans) travaillent-ils ensemble ?</w:t>
            </w:r>
            <w:r>
              <w:rPr/>
              <w:t xml:space="preserve">, Jun 2019, Lyon, France</w:t>
            </w:r>
          </w:p>
          <w:p>
            <w:pPr/>
            <w:r>
              <w:rPr/>
              <w:t xml:space="preserve">Communication dans un congrès</w:t>
            </w:r>
          </w:p>
          <w:p>
            <w:pPr/>
            <w:hyperlink r:id="rId76" w:history="1">
              <w:r>
                <w:rPr>
                  <w:color w:val="#410a8c"/>
                  <w:u w:val="single"/>
                </w:rPr>
                <w:t xml:space="preserve">hal-02418491v1</w:t>
              </w:r>
            </w:hyperlink>
          </w:p>
        </w:tc>
      </w:tr>
      <w:tr>
        <w:trPr/>
        <w:tc>
          <w:tcPr>
            <w:noWrap/>
          </w:tcPr>
          <w:p>
            <w:pPr>
              <w:spacing w:after="200"/>
            </w:pPr>
            <w:hyperlink r:id="rId77" w:history="1">
              <w:r>
                <w:rPr>
                  <w:color w:val="1e198e"/>
                  <w:b w:val="1"/>
                  <w:bCs w:val="1"/>
                  <w:u w:val="single"/>
                </w:rPr>
                <w:t xml:space="preserve">Enjeux et effets professionnels de l’évaluation : le cas des ludothécaires</w:t>
              </w:r>
            </w:hyperlink>
          </w:p>
          <w:p>
            <w:pPr/>
            <w:hyperlink r:id="rId24" w:history="1">
              <w:r>
                <w:rPr>
                  <w:color w:val="#410a8c"/>
                  <w:u w:val="single"/>
                </w:rPr>
                <w:t xml:space="preserve">Stephanie Rubi</w:t>
              </w:r>
            </w:hyperlink>
            <w:r>
              <w:rPr/>
              <w:t xml:space="preserve">,</w:t>
            </w:r>
            <w:hyperlink r:id="rId25" w:history="1">
              <w:r>
                <w:rPr>
                  <w:color w:val="#410a8c"/>
                  <w:u w:val="single"/>
                </w:rPr>
                <w:t xml:space="preserve">Pascal Tozzi</w:t>
              </w:r>
            </w:hyperlink>
          </w:p>
          <w:p>
            <w:pPr/>
            <w:r>
              <w:rPr>
                <w:i w:val="1"/>
                <w:iCs w:val="1"/>
              </w:rPr>
              <w:t xml:space="preserve">13èmes Journées Françaises de l’Evaluation : « Evaluation et démocratie : les nouveaux territoires de l’action publique »</w:t>
            </w:r>
            <w:r>
              <w:rPr/>
              <w:t xml:space="preserve">, Jun 2019, Bordeaux, France</w:t>
            </w:r>
          </w:p>
          <w:p>
            <w:pPr/>
            <w:r>
              <w:rPr/>
              <w:t xml:space="preserve">Communication dans un congrès</w:t>
            </w:r>
          </w:p>
          <w:p>
            <w:pPr/>
            <w:hyperlink r:id="rId77" w:history="1">
              <w:r>
                <w:rPr>
                  <w:color w:val="#410a8c"/>
                  <w:u w:val="single"/>
                </w:rPr>
                <w:t xml:space="preserve">hal-02418487v1</w:t>
              </w:r>
            </w:hyperlink>
          </w:p>
        </w:tc>
      </w:tr>
      <w:tr>
        <w:trPr/>
        <w:tc>
          <w:tcPr>
            <w:noWrap/>
          </w:tcPr>
          <w:p>
            <w:pPr>
              <w:spacing w:after="200"/>
            </w:pPr>
            <w:hyperlink r:id="rId78" w:history="1">
              <w:r>
                <w:rPr>
                  <w:color w:val="1e198e"/>
                  <w:b w:val="1"/>
                  <w:bCs w:val="1"/>
                  <w:u w:val="single"/>
                </w:rPr>
                <w:t xml:space="preserve">Le jeu en famille et en ludothèque : mise en perspective d’observations filmées et ethnographiques du jeu parent-enfant et entre enfants en ludothèques</w:t>
              </w:r>
            </w:hyperlink>
          </w:p>
          <w:p>
            <w:pPr/>
            <w:hyperlink r:id="rId61" w:history="1">
              <w:r>
                <w:rPr>
                  <w:color w:val="#410a8c"/>
                  <w:u w:val="single"/>
                </w:rPr>
                <w:t xml:space="preserve">Corinne Ponce</w:t>
              </w:r>
            </w:hyperlink>
            <w:r>
              <w:rPr/>
              <w:t xml:space="preserve">,</w:t>
            </w:r>
            <w:hyperlink r:id="rId33" w:history="1">
              <w:r>
                <w:rPr>
                  <w:color w:val="#410a8c"/>
                  <w:u w:val="single"/>
                </w:rPr>
                <w:t xml:space="preserve">Chantal Crenn</w:t>
              </w:r>
            </w:hyperlink>
            <w:r>
              <w:rPr/>
              <w:t xml:space="preserve">,</w:t>
            </w:r>
            <w:hyperlink r:id="rId79" w:history="1">
              <w:r>
                <w:rPr>
                  <w:color w:val="#410a8c"/>
                  <w:u w:val="single"/>
                </w:rPr>
                <w:t xml:space="preserve">Rafael Duarte</w:t>
              </w:r>
            </w:hyperlink>
            <w:r>
              <w:rPr/>
              <w:t xml:space="preserve">,</w:t>
            </w:r>
            <w:hyperlink r:id="rId24" w:history="1">
              <w:r>
                <w:rPr>
                  <w:color w:val="#410a8c"/>
                  <w:u w:val="single"/>
                </w:rPr>
                <w:t xml:space="preserve">Stephanie Rubi</w:t>
              </w:r>
            </w:hyperlink>
            <w:r>
              <w:rPr/>
              <w:t xml:space="preserve">,</w:t>
            </w:r>
            <w:hyperlink r:id="rId80" w:history="1">
              <w:r>
                <w:rPr>
                  <w:color w:val="#410a8c"/>
                  <w:u w:val="single"/>
                </w:rPr>
                <w:t xml:space="preserve">Baptiste Besse-Patin</w:t>
              </w:r>
            </w:hyperlink>
          </w:p>
          <w:p>
            <w:pPr/>
            <w:r>
              <w:rPr>
                <w:i w:val="1"/>
                <w:iCs w:val="1"/>
              </w:rPr>
              <w:t xml:space="preserve">Congrès International d’Actualité de la Recherche en Éducation et en Formation</w:t>
            </w:r>
            <w:r>
              <w:rPr/>
              <w:t xml:space="preserve">, Jul 2019, Bordeaux, France</w:t>
            </w:r>
          </w:p>
          <w:p>
            <w:pPr/>
            <w:r>
              <w:rPr/>
              <w:t xml:space="preserve">Communication dans un congrès</w:t>
            </w:r>
          </w:p>
          <w:p>
            <w:pPr/>
            <w:hyperlink r:id="rId78" w:history="1">
              <w:r>
                <w:rPr>
                  <w:color w:val="#410a8c"/>
                  <w:u w:val="single"/>
                </w:rPr>
                <w:t xml:space="preserve">halshs-03002339v1</w:t>
              </w:r>
            </w:hyperlink>
          </w:p>
        </w:tc>
      </w:tr>
      <w:tr>
        <w:trPr/>
        <w:tc>
          <w:tcPr>
            <w:noWrap/>
          </w:tcPr>
          <w:p>
            <w:pPr>
              <w:spacing w:after="200"/>
            </w:pPr>
            <w:hyperlink r:id="rId81" w:history="1">
              <w:r>
                <w:rPr>
                  <w:color w:val="1e198e"/>
                  <w:b w:val="1"/>
                  <w:bCs w:val="1"/>
                  <w:u w:val="single"/>
                </w:rPr>
                <w:t xml:space="preserve">Lecture littéraire en classe inversée : quelles incidences pédagogiques et didactiques ?</w:t>
              </w:r>
            </w:hyperlink>
          </w:p>
          <w:p>
            <w:pPr/>
            <w:hyperlink r:id="rId82" w:history="1">
              <w:r>
                <w:rPr>
                  <w:color w:val="#410a8c"/>
                  <w:u w:val="single"/>
                </w:rPr>
                <w:t xml:space="preserve">Marie-Sylvie Claude</w:t>
              </w:r>
            </w:hyperlink>
            <w:r>
              <w:rPr/>
              <w:t xml:space="preserve">,</w:t>
            </w:r>
            <w:hyperlink r:id="rId9" w:history="1">
              <w:r>
                <w:rPr>
                  <w:color w:val="#410a8c"/>
                  <w:u w:val="single"/>
                </w:rPr>
                <w:t xml:space="preserve">Stéphanie Rubi</w:t>
              </w:r>
            </w:hyperlink>
          </w:p>
          <w:p>
            <w:pPr/>
            <w:r>
              <w:rPr>
                <w:i w:val="1"/>
                <w:iCs w:val="1"/>
              </w:rPr>
              <w:t xml:space="preserve">LES TECHNOLOGIES AU SERVICE DU PÉDAGOGIQUE 21, 22 et 23 novembre 2018 HEP-BEJUNE, site de Bienne. Symposium: La classe inversée : incidences pédagogiques et didactiques ? Coordination : Marie-Sylvie Claude et Valérie Lussi Borer</w:t>
            </w:r>
            <w:r>
              <w:rPr/>
              <w:t xml:space="preserve">, AUPTIC éducation, Nov 2018, Bienne, France</w:t>
            </w:r>
          </w:p>
          <w:p>
            <w:pPr/>
            <w:r>
              <w:rPr/>
              <w:t xml:space="preserve">Communication dans un congrès</w:t>
            </w:r>
          </w:p>
          <w:p>
            <w:pPr/>
            <w:hyperlink r:id="rId81" w:history="1">
              <w:r>
                <w:rPr>
                  <w:color w:val="#410a8c"/>
                  <w:u w:val="single"/>
                </w:rPr>
                <w:t xml:space="preserve">hal-01948834v1</w:t>
              </w:r>
            </w:hyperlink>
          </w:p>
        </w:tc>
      </w:tr>
      <w:tr>
        <w:trPr/>
        <w:tc>
          <w:tcPr>
            <w:noWrap/>
          </w:tcPr>
          <w:p>
            <w:pPr>
              <w:spacing w:after="200"/>
            </w:pPr>
            <w:hyperlink r:id="rId83" w:history="1">
              <w:r>
                <w:rPr>
                  <w:color w:val="1e198e"/>
                  <w:b w:val="1"/>
                  <w:bCs w:val="1"/>
                  <w:u w:val="single"/>
                </w:rPr>
                <w:t xml:space="preserve">L'animation socioculturelle professionnelle, quels rapports au politique?</w:t>
              </w:r>
            </w:hyperlink>
          </w:p>
          <w:p>
            <w:pPr/>
            <w:hyperlink r:id="rId84" w:history="1">
              <w:r>
                <w:rPr>
                  <w:color w:val="#410a8c"/>
                  <w:u w:val="single"/>
                </w:rPr>
                <w:t xml:space="preserve">Jean-Luc Richelle</w:t>
              </w:r>
            </w:hyperlink>
            <w:r>
              <w:rPr/>
              <w:t xml:space="preserve">,</w:t>
            </w:r>
            <w:hyperlink r:id="rId25" w:history="1">
              <w:r>
                <w:rPr>
                  <w:color w:val="#410a8c"/>
                  <w:u w:val="single"/>
                </w:rPr>
                <w:t xml:space="preserve">Pascal Tozzi</w:t>
              </w:r>
            </w:hyperlink>
            <w:r>
              <w:rPr/>
              <w:t xml:space="preserve">,</w:t>
            </w:r>
            <w:hyperlink r:id="rId85" w:history="1">
              <w:r>
                <w:rPr>
                  <w:color w:val="#410a8c"/>
                  <w:u w:val="single"/>
                </w:rPr>
                <w:t xml:space="preserve">Luc Greffier</w:t>
              </w:r>
            </w:hyperlink>
            <w:r>
              <w:rPr/>
              <w:t xml:space="preserve">,</w:t>
            </w:r>
            <w:hyperlink r:id="rId86" w:history="1">
              <w:r>
                <w:rPr>
                  <w:color w:val="#410a8c"/>
                  <w:u w:val="single"/>
                </w:rPr>
                <w:t xml:space="preserve">Ziegelmeyer Jean-Marc</w:t>
              </w:r>
            </w:hyperlink>
            <w:r>
              <w:rPr/>
              <w:t xml:space="preserve">,</w:t>
            </w:r>
            <w:hyperlink r:id="rId24" w:history="1">
              <w:r>
                <w:rPr>
                  <w:color w:val="#410a8c"/>
                  <w:u w:val="single"/>
                </w:rPr>
                <w:t xml:space="preserve">Stephanie Rubi</w:t>
              </w:r>
            </w:hyperlink>
          </w:p>
          <w:p>
            <w:pPr/>
            <w:r>
              <w:rPr>
                <w:i w:val="1"/>
                <w:iCs w:val="1"/>
              </w:rPr>
              <w:t xml:space="preserve">[Re]politiser l'animation?</w:t>
            </w:r>
            <w:r>
              <w:rPr/>
              <w:t xml:space="preserve">, Jan 2012, Bordeaux, France. pp.245-260, </w:t>
            </w:r>
            <w:hyperlink r:id="rId87" w:history="1">
              <w:r>
                <w:rPr>
                  <w:color w:val="#410a8c"/>
                  <w:u w:val="single"/>
                </w:rPr>
                <w:t xml:space="preserve">⟨10.4000/books.cse.309⟩</w:t>
              </w:r>
            </w:hyperlink>
          </w:p>
          <w:p>
            <w:pPr/>
            <w:r>
              <w:rPr/>
              <w:t xml:space="preserve">Communication dans un congrès</w:t>
            </w:r>
          </w:p>
          <w:p>
            <w:pPr/>
            <w:hyperlink r:id="rId83" w:history="1">
              <w:r>
                <w:rPr>
                  <w:color w:val="#410a8c"/>
                  <w:u w:val="single"/>
                </w:rPr>
                <w:t xml:space="preserve">halshs-00942487v1</w:t>
              </w:r>
            </w:hyperlink>
          </w:p>
        </w:tc>
      </w:tr>
      <w:tr>
        <w:trPr/>
        <w:tc>
          <w:tcPr>
            <w:noWrap/>
          </w:tcPr>
          <w:p>
            <w:pPr>
              <w:spacing w:after="200"/>
            </w:pPr>
            <w:hyperlink r:id="rId88" w:history="1">
              <w:r>
                <w:rPr>
                  <w:color w:val="1e198e"/>
                  <w:b w:val="1"/>
                  <w:bCs w:val="1"/>
                  <w:u w:val="single"/>
                </w:rPr>
                <w:t xml:space="preserve">Passer en classe de 6e : une étape marquée par le genre ?</w:t>
              </w:r>
            </w:hyperlink>
          </w:p>
          <w:p>
            <w:pPr/>
            <w:hyperlink r:id="rId89" w:history="1">
              <w:r>
                <w:rPr>
                  <w:color w:val="#410a8c"/>
                  <w:u w:val="single"/>
                </w:rPr>
                <w:t xml:space="preserve">Gaëlle Espinosa</w:t>
              </w:r>
            </w:hyperlink>
            <w:r>
              <w:rPr/>
              <w:t xml:space="preserve">,</w:t>
            </w:r>
            <w:hyperlink r:id="rId24" w:history="1">
              <w:r>
                <w:rPr>
                  <w:color w:val="#410a8c"/>
                  <w:u w:val="single"/>
                </w:rPr>
                <w:t xml:space="preserve">Stephanie Rubi</w:t>
              </w:r>
            </w:hyperlink>
          </w:p>
          <w:p>
            <w:pPr/>
            <w:r>
              <w:rPr>
                <w:i w:val="1"/>
                <w:iCs w:val="1"/>
              </w:rPr>
              <w:t xml:space="preserve">colloque international Genre et éducation. De la formation à l’enseignement, IUFM de l’Académie de Lyon – Université Claude Bernard Lyon 1</w:t>
            </w:r>
            <w:r>
              <w:rPr/>
              <w:t xml:space="preserve">, Jun 2010, Lyon, France</w:t>
            </w:r>
          </w:p>
          <w:p>
            <w:pPr/>
            <w:r>
              <w:rPr/>
              <w:t xml:space="preserve">Communication dans un congrès</w:t>
            </w:r>
          </w:p>
          <w:p>
            <w:pPr/>
            <w:hyperlink r:id="rId88" w:history="1">
              <w:r>
                <w:rPr>
                  <w:color w:val="#410a8c"/>
                  <w:u w:val="single"/>
                </w:rPr>
                <w:t xml:space="preserve">hal-05185182v1</w:t>
              </w:r>
            </w:hyperlink>
          </w:p>
        </w:tc>
      </w:tr>
      <w:tr>
        <w:trPr/>
        <w:tc>
          <w:tcPr>
            <w:noWrap/>
          </w:tcPr>
          <w:p>
            <w:pPr>
              <w:spacing w:after="200"/>
            </w:pPr>
            <w:hyperlink r:id="rId90" w:history="1">
              <w:r>
                <w:rPr>
                  <w:color w:val="1e198e"/>
                  <w:b w:val="1"/>
                  <w:bCs w:val="1"/>
                  <w:u w:val="single"/>
                </w:rPr>
                <w:t xml:space="preserve">Le passage CM2-6e : une étape marquée par le genre ?</w:t>
              </w:r>
            </w:hyperlink>
          </w:p>
          <w:p>
            <w:pPr/>
            <w:hyperlink r:id="rId89" w:history="1">
              <w:r>
                <w:rPr>
                  <w:color w:val="#410a8c"/>
                  <w:u w:val="single"/>
                </w:rPr>
                <w:t xml:space="preserve">Gaëlle Espinosa</w:t>
              </w:r>
            </w:hyperlink>
            <w:r>
              <w:rPr/>
              <w:t xml:space="preserve">,</w:t>
            </w:r>
            <w:hyperlink r:id="rId24" w:history="1">
              <w:r>
                <w:rPr>
                  <w:color w:val="#410a8c"/>
                  <w:u w:val="single"/>
                </w:rPr>
                <w:t xml:space="preserve">Stephanie Rubi</w:t>
              </w:r>
            </w:hyperlink>
          </w:p>
          <w:p>
            <w:pPr/>
            <w:r>
              <w:rPr>
                <w:i w:val="1"/>
                <w:iCs w:val="1"/>
              </w:rPr>
              <w:t xml:space="preserve">VIIe Congrès international d’Actualité de la Recherche en Education et Formation (AREF)</w:t>
            </w:r>
            <w:r>
              <w:rPr/>
              <w:t xml:space="preserve">, 2010, Genève, Suisse</w:t>
            </w:r>
          </w:p>
          <w:p>
            <w:pPr/>
            <w:r>
              <w:rPr/>
              <w:t xml:space="preserve">Communication dans un congrès</w:t>
            </w:r>
          </w:p>
          <w:p>
            <w:pPr/>
            <w:hyperlink r:id="rId90" w:history="1">
              <w:r>
                <w:rPr>
                  <w:color w:val="#410a8c"/>
                  <w:u w:val="single"/>
                </w:rPr>
                <w:t xml:space="preserve">hal-05185029v1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Comment l'éducation est sortie de l'école. Pour une sociologie de l'éducation renouvellée</w:t>
              </w:r>
            </w:hyperlink>
          </w:p>
          <w:p>
            <w:pPr/>
            <w:hyperlink r:id="rId20" w:history="1">
              <w:r>
                <w:rPr>
                  <w:color w:val="#410a8c"/>
                  <w:u w:val="single"/>
                </w:rPr>
                <w:t xml:space="preserve">Benjamin Moignard</w:t>
              </w:r>
            </w:hyperlink>
            <w:r>
              <w:rPr/>
              <w:t xml:space="preserve">,</w:t>
            </w:r>
            <w:hyperlink r:id="rId24" w:history="1">
              <w:r>
                <w:rPr>
                  <w:color w:val="#410a8c"/>
                  <w:u w:val="single"/>
                </w:rPr>
                <w:t xml:space="preserve">Stephanie Rubi</w:t>
              </w:r>
            </w:hyperlink>
          </w:p>
          <w:p>
            <w:pPr/>
            <w:r>
              <w:rPr/>
              <w:t xml:space="preserve">Armand Colin, 2025, 9782200633646</w:t>
            </w:r>
          </w:p>
          <w:p>
            <w:pPr/>
            <w:r>
              <w:rPr/>
              <w:t xml:space="preserve">Ouvrages</w:t>
            </w:r>
          </w:p>
          <w:p>
            <w:pPr/>
            <w:hyperlink r:id="rId91" w:history="1">
              <w:r>
                <w:rPr>
                  <w:color w:val="#410a8c"/>
                  <w:u w:val="single"/>
                </w:rPr>
                <w:t xml:space="preserve">hal-05421885v1</w:t>
              </w:r>
            </w:hyperlink>
          </w:p>
        </w:tc>
      </w:tr>
      <w:tr>
        <w:trPr/>
        <w:tc>
          <w:tcPr>
            <w:noWrap/>
          </w:tcPr>
          <w:p>
            <w:pPr>
              <w:spacing w:after="200"/>
            </w:pPr>
            <w:hyperlink r:id="rId92" w:history="1">
              <w:r>
                <w:rPr>
                  <w:color w:val="1e198e"/>
                  <w:b w:val="1"/>
                  <w:bCs w:val="1"/>
                  <w:u w:val="single"/>
                </w:rPr>
                <w:t xml:space="preserve">Ouvrons l'école. Quand la réforme des rythmes scolaires interroge les territoires et les partenariats</w:t>
              </w:r>
            </w:hyperlink>
          </w:p>
          <w:p>
            <w:pPr/>
            <w:hyperlink r:id="rId93" w:history="1">
              <w:r>
                <w:rPr>
                  <w:color w:val="#410a8c"/>
                  <w:u w:val="single"/>
                </w:rPr>
                <w:t xml:space="preserve">Françoise Liot</w:t>
              </w:r>
            </w:hyperlink>
            <w:r>
              <w:rPr/>
              <w:t xml:space="preserve">,</w:t>
            </w:r>
            <w:hyperlink r:id="rId9" w:history="1">
              <w:r>
                <w:rPr>
                  <w:color w:val="#410a8c"/>
                  <w:u w:val="single"/>
                </w:rPr>
                <w:t xml:space="preserve">Stéphanie Rubi</w:t>
              </w:r>
            </w:hyperlink>
          </w:p>
          <w:p>
            <w:pPr/>
            <w:r>
              <w:rPr/>
              <w:t xml:space="preserve">Carrières sociales éditions, pp.442, 2018, Des paroles et des actes, 979-10-93839-19-6</w:t>
            </w:r>
          </w:p>
          <w:p>
            <w:pPr/>
            <w:r>
              <w:rPr/>
              <w:t xml:space="preserve">Ouvrages</w:t>
            </w:r>
          </w:p>
          <w:p>
            <w:pPr/>
            <w:hyperlink r:id="rId92" w:history="1">
              <w:r>
                <w:rPr>
                  <w:color w:val="#410a8c"/>
                  <w:u w:val="single"/>
                </w:rPr>
                <w:t xml:space="preserve">halshs-02010355v1</w:t>
              </w:r>
            </w:hyperlink>
          </w:p>
        </w:tc>
      </w:tr>
      <w:tr>
        <w:trPr/>
        <w:tc>
          <w:tcPr>
            <w:noWrap/>
          </w:tcPr>
          <w:p>
            <w:pPr>
              <w:spacing w:after="200"/>
            </w:pPr>
            <w:hyperlink r:id="rId94" w:history="1">
              <w:r>
                <w:rPr>
                  <w:color w:val="1e198e"/>
                  <w:b w:val="1"/>
                  <w:bCs w:val="1"/>
                  <w:u w:val="single"/>
                </w:rPr>
                <w:t xml:space="preserve">L'animation socioculturelle professionnelle, quels rapports au politique ?</w:t>
              </w:r>
            </w:hyperlink>
          </w:p>
          <w:p>
            <w:pPr/>
            <w:hyperlink r:id="rId84" w:history="1">
              <w:r>
                <w:rPr>
                  <w:color w:val="#410a8c"/>
                  <w:u w:val="single"/>
                </w:rPr>
                <w:t xml:space="preserve">Jean-Luc Richelle</w:t>
              </w:r>
            </w:hyperlink>
            <w:r>
              <w:rPr/>
              <w:t xml:space="preserve">,</w:t>
            </w:r>
            <w:hyperlink r:id="rId24" w:history="1">
              <w:r>
                <w:rPr>
                  <w:color w:val="#410a8c"/>
                  <w:u w:val="single"/>
                </w:rPr>
                <w:t xml:space="preserve">Stephanie Rubi</w:t>
              </w:r>
            </w:hyperlink>
            <w:r>
              <w:rPr/>
              <w:t xml:space="preserve">,</w:t>
            </w:r>
            <w:hyperlink r:id="rId86" w:history="1">
              <w:r>
                <w:rPr>
                  <w:color w:val="#410a8c"/>
                  <w:u w:val="single"/>
                </w:rPr>
                <w:t xml:space="preserve">Ziegelmeyer Jean-Marc</w:t>
              </w:r>
            </w:hyperlink>
          </w:p>
          <w:p>
            <w:pPr/>
            <w:r>
              <w:rPr/>
              <w:t xml:space="preserve">Carrières Sociales Editions, 412 p., 2013, des Paroles &amp; des Actes</w:t>
            </w:r>
          </w:p>
          <w:p>
            <w:pPr/>
            <w:r>
              <w:rPr/>
              <w:t xml:space="preserve">Ouvrages</w:t>
            </w:r>
          </w:p>
          <w:p>
            <w:pPr/>
            <w:hyperlink r:id="rId94" w:history="1">
              <w:r>
                <w:rPr>
                  <w:color w:val="#410a8c"/>
                  <w:u w:val="single"/>
                </w:rPr>
                <w:t xml:space="preserve">hal-03624499v1</w:t>
              </w:r>
            </w:hyperlink>
          </w:p>
        </w:tc>
      </w:tr>
      <w:tr>
        <w:trPr/>
        <w:tc>
          <w:tcPr>
            <w:noWrap/>
          </w:tcPr>
          <w:p>
            <w:pPr>
              <w:spacing w:after="200"/>
            </w:pPr>
            <w:hyperlink r:id="rId95" w:history="1">
              <w:r>
                <w:rPr>
                  <w:color w:val="1e198e"/>
                  <w:b w:val="1"/>
                  <w:bCs w:val="1"/>
                  <w:u w:val="single"/>
                </w:rPr>
                <w:t xml:space="preserve">L'animation socioculturelle professionnelle, quels rapports au politique ?</w:t>
              </w:r>
            </w:hyperlink>
          </w:p>
          <w:p>
            <w:pPr/>
            <w:hyperlink r:id="rId84" w:history="1">
              <w:r>
                <w:rPr>
                  <w:color w:val="#410a8c"/>
                  <w:u w:val="single"/>
                </w:rPr>
                <w:t xml:space="preserve">Jean-Luc Richelle</w:t>
              </w:r>
            </w:hyperlink>
            <w:r>
              <w:rPr/>
              <w:t xml:space="preserve">,</w:t>
            </w:r>
            <w:hyperlink r:id="rId9" w:history="1">
              <w:r>
                <w:rPr>
                  <w:color w:val="#410a8c"/>
                  <w:u w:val="single"/>
                </w:rPr>
                <w:t xml:space="preserve">Stéphanie Rubi</w:t>
              </w:r>
            </w:hyperlink>
            <w:r>
              <w:rPr/>
              <w:t xml:space="preserve">,</w:t>
            </w:r>
            <w:hyperlink r:id="rId96" w:history="1">
              <w:r>
                <w:rPr>
                  <w:color w:val="#410a8c"/>
                  <w:u w:val="single"/>
                </w:rPr>
                <w:t xml:space="preserve">Jean-Marc Ziegelmeyer</w:t>
              </w:r>
            </w:hyperlink>
          </w:p>
          <w:p>
            <w:pPr/>
            <w:r>
              <w:rPr/>
              <w:t xml:space="preserve">Carrières Sociales Editions, 2013, </w:t>
            </w:r>
            <w:hyperlink r:id="rId87" w:history="1">
              <w:r>
                <w:rPr>
                  <w:color w:val="#410a8c"/>
                  <w:u w:val="single"/>
                </w:rPr>
                <w:t xml:space="preserve">⟨10.4000/books.cse.309⟩</w:t>
              </w:r>
            </w:hyperlink>
          </w:p>
          <w:p>
            <w:pPr/>
            <w:r>
              <w:rPr/>
              <w:t xml:space="preserve">Ouvrages</w:t>
            </w:r>
          </w:p>
          <w:p>
            <w:pPr/>
            <w:hyperlink r:id="rId95" w:history="1">
              <w:r>
                <w:rPr>
                  <w:color w:val="#410a8c"/>
                  <w:u w:val="single"/>
                </w:rPr>
                <w:t xml:space="preserve">hal-03667917v1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Le partenariat comme mirage de l'innovation sociale. L'exemple de trois Cités éducatives métropolitaines</w:t>
              </w:r>
            </w:hyperlink>
          </w:p>
          <w:p>
            <w:pPr/>
            <w:hyperlink r:id="rId69" w:history="1">
              <w:r>
                <w:rPr>
                  <w:color w:val="#410a8c"/>
                  <w:u w:val="single"/>
                </w:rPr>
                <w:t xml:space="preserve">Malika Benyahia</w:t>
              </w:r>
            </w:hyperlink>
            <w:r>
              <w:rPr/>
              <w:t xml:space="preserve">,</w:t>
            </w:r>
            <w:hyperlink r:id="rId71" w:history="1">
              <w:r>
                <w:rPr>
                  <w:color w:val="#410a8c"/>
                  <w:u w:val="single"/>
                </w:rPr>
                <w:t xml:space="preserve">Laurie Genet</w:t>
              </w:r>
            </w:hyperlink>
            <w:r>
              <w:rPr/>
              <w:t xml:space="preserve">,</w:t>
            </w:r>
            <w:hyperlink r:id="rId72" w:history="1">
              <w:r>
                <w:rPr>
                  <w:color w:val="#410a8c"/>
                  <w:u w:val="single"/>
                </w:rPr>
                <w:t xml:space="preserve">Auriane Menestret</w:t>
              </w:r>
            </w:hyperlink>
            <w:r>
              <w:rPr/>
              <w:t xml:space="preserve">,</w:t>
            </w:r>
            <w:hyperlink r:id="rId20" w:history="1">
              <w:r>
                <w:rPr>
                  <w:color w:val="#410a8c"/>
                  <w:u w:val="single"/>
                </w:rPr>
                <w:t xml:space="preserve">Benjamin Moignard</w:t>
              </w:r>
            </w:hyperlink>
            <w:r>
              <w:rPr/>
              <w:t xml:space="preserve">,</w:t>
            </w:r>
            <w:hyperlink r:id="rId9" w:history="1">
              <w:r>
                <w:rPr>
                  <w:color w:val="#410a8c"/>
                  <w:u w:val="single"/>
                </w:rPr>
                <w:t xml:space="preserve">Stéphanie Rubi</w:t>
              </w:r>
            </w:hyperlink>
          </w:p>
          <w:p>
            <w:pPr/>
            <w:r>
              <w:rPr/>
              <w:t xml:space="preserve">Erika Beranger; Christian Cécile; François Rekzi; Pascal Tozzi. </w:t>
            </w:r>
            <w:r>
              <w:rPr>
                <w:i w:val="1"/>
                <w:iCs w:val="1"/>
              </w:rPr>
              <w:t xml:space="preserve">L'innovation sociale, une boussole pour l'action socio-culturelle ?</w:t>
            </w:r>
            <w:r>
              <w:rPr/>
              <w:t xml:space="preserve">, Carrières Sociales Editions, 2024, 9791093839400</w:t>
            </w:r>
          </w:p>
          <w:p>
            <w:pPr/>
            <w:r>
              <w:rPr/>
              <w:t xml:space="preserve">Chapitre d'ouvrage</w:t>
            </w:r>
          </w:p>
          <w:p>
            <w:pPr/>
            <w:hyperlink r:id="rId97" w:history="1">
              <w:r>
                <w:rPr>
                  <w:color w:val="#410a8c"/>
                  <w:u w:val="single"/>
                </w:rPr>
                <w:t xml:space="preserve">hal-04838829v1</w:t>
              </w:r>
            </w:hyperlink>
          </w:p>
        </w:tc>
      </w:tr>
      <w:tr>
        <w:trPr/>
        <w:tc>
          <w:tcPr>
            <w:noWrap/>
          </w:tcPr>
          <w:p>
            <w:pPr>
              <w:spacing w:after="200"/>
            </w:pPr>
            <w:hyperlink r:id="rId98" w:history="1">
              <w:r>
                <w:rPr>
                  <w:color w:val="1e198e"/>
                  <w:b w:val="1"/>
                  <w:bCs w:val="1"/>
                  <w:u w:val="single"/>
                </w:rPr>
                <w:t xml:space="preserve">Exclure pour punir : de l’enjeu disciplinaire à la question éducative</w:t>
              </w:r>
            </w:hyperlink>
          </w:p>
          <w:p>
            <w:pPr/>
            <w:hyperlink r:id="rId20" w:history="1">
              <w:r>
                <w:rPr>
                  <w:color w:val="#410a8c"/>
                  <w:u w:val="single"/>
                </w:rPr>
                <w:t xml:space="preserve">Benjamin Moignard</w:t>
              </w:r>
            </w:hyperlink>
            <w:r>
              <w:rPr/>
              <w:t xml:space="preserve">,</w:t>
            </w:r>
            <w:hyperlink r:id="rId24" w:history="1">
              <w:r>
                <w:rPr>
                  <w:color w:val="#410a8c"/>
                  <w:u w:val="single"/>
                </w:rPr>
                <w:t xml:space="preserve">Stephanie Rubi</w:t>
              </w:r>
            </w:hyperlink>
          </w:p>
          <w:p>
            <w:pPr/>
            <w:r>
              <w:rPr>
                <w:i w:val="1"/>
                <w:iCs w:val="1"/>
              </w:rPr>
              <w:t xml:space="preserve">P. Rayou &amp; L. Tremel (dir.), Catalogue d’exposition « Métier d’élève, métier d’enseignant » du musée national de l’éducation (MUNAE)</w:t>
            </w:r>
            <w:r>
              <w:rPr/>
              <w:t xml:space="preserve">, Éditions Canopé, pp.77-82, 2020</w:t>
            </w:r>
          </w:p>
          <w:p>
            <w:pPr/>
            <w:r>
              <w:rPr/>
              <w:t xml:space="preserve">Chapitre d'ouvrage</w:t>
            </w:r>
          </w:p>
          <w:p>
            <w:pPr/>
            <w:hyperlink r:id="rId98" w:history="1">
              <w:r>
                <w:rPr>
                  <w:color w:val="#410a8c"/>
                  <w:u w:val="single"/>
                </w:rPr>
                <w:t xml:space="preserve">hal-03131813v1</w:t>
              </w:r>
            </w:hyperlink>
          </w:p>
        </w:tc>
      </w:tr>
      <w:tr>
        <w:trPr/>
        <w:tc>
          <w:tcPr>
            <w:noWrap/>
          </w:tcPr>
          <w:p>
            <w:pPr>
              <w:spacing w:after="200"/>
            </w:pPr>
            <w:hyperlink r:id="rId99" w:history="1">
              <w:r>
                <w:rPr>
                  <w:color w:val="1e198e"/>
                  <w:b w:val="1"/>
                  <w:bCs w:val="1"/>
                  <w:u w:val="single"/>
                </w:rPr>
                <w:t xml:space="preserve">Gérer les “perturbateurs”. Partenariat ou délégation ?</w:t>
              </w:r>
            </w:hyperlink>
          </w:p>
          <w:p>
            <w:pPr/>
            <w:hyperlink r:id="rId20" w:history="1">
              <w:r>
                <w:rPr>
                  <w:color w:val="#410a8c"/>
                  <w:u w:val="single"/>
                </w:rPr>
                <w:t xml:space="preserve">Benjamin Moignard</w:t>
              </w:r>
            </w:hyperlink>
            <w:r>
              <w:rPr/>
              <w:t xml:space="preserve">,</w:t>
            </w:r>
            <w:hyperlink r:id="rId24" w:history="1">
              <w:r>
                <w:rPr>
                  <w:color w:val="#410a8c"/>
                  <w:u w:val="single"/>
                </w:rPr>
                <w:t xml:space="preserve">Stephanie Rubi</w:t>
              </w:r>
            </w:hyperlink>
          </w:p>
          <w:p>
            <w:pPr/>
            <w:r>
              <w:rPr/>
              <w:t xml:space="preserve">Champ social édition. </w:t>
            </w:r>
            <w:r>
              <w:rPr>
                <w:i w:val="1"/>
                <w:iCs w:val="1"/>
              </w:rPr>
              <w:t xml:space="preserve">S. Bordiec &amp; A. Sonnet (dir.),,Action publique et Partenariats. Enquêtes dans les domaines scolaire, sanitaire et socio-culturel</w:t>
            </w:r>
            <w:r>
              <w:rPr/>
              <w:t xml:space="preserve">, pp.55-68, 2020</w:t>
            </w:r>
          </w:p>
          <w:p>
            <w:pPr/>
            <w:r>
              <w:rPr/>
              <w:t xml:space="preserve">Chapitre d'ouvrage</w:t>
            </w:r>
          </w:p>
          <w:p>
            <w:pPr/>
            <w:hyperlink r:id="rId99" w:history="1">
              <w:r>
                <w:rPr>
                  <w:color w:val="#410a8c"/>
                  <w:u w:val="single"/>
                </w:rPr>
                <w:t xml:space="preserve">hal-03131772v1</w:t>
              </w:r>
            </w:hyperlink>
          </w:p>
        </w:tc>
      </w:tr>
      <w:tr>
        <w:trPr/>
        <w:tc>
          <w:tcPr>
            <w:noWrap/>
          </w:tcPr>
          <w:p>
            <w:pPr>
              <w:spacing w:after="200"/>
            </w:pPr>
            <w:hyperlink r:id="rId100" w:history="1">
              <w:r>
                <w:rPr>
                  <w:color w:val="1e198e"/>
                  <w:b w:val="1"/>
                  <w:bCs w:val="1"/>
                  <w:u w:val="single"/>
                </w:rPr>
                <w:t xml:space="preserve">Introduction. Des enfants, des familles et des loisirs au rythme des temporalités scolaires</w:t>
              </w:r>
            </w:hyperlink>
          </w:p>
          <w:p>
            <w:pPr/>
            <w:hyperlink r:id="rId93" w:history="1">
              <w:r>
                <w:rPr>
                  <w:color w:val="#410a8c"/>
                  <w:u w:val="single"/>
                </w:rPr>
                <w:t xml:space="preserve">Françoise Liot</w:t>
              </w:r>
            </w:hyperlink>
            <w:r>
              <w:rPr/>
              <w:t xml:space="preserve">,</w:t>
            </w:r>
            <w:hyperlink r:id="rId9" w:history="1">
              <w:r>
                <w:rPr>
                  <w:color w:val="#410a8c"/>
                  <w:u w:val="single"/>
                </w:rPr>
                <w:t xml:space="preserve">Stéphanie Rubi</w:t>
              </w:r>
            </w:hyperlink>
          </w:p>
          <w:p>
            <w:pPr/>
            <w:r>
              <w:rPr/>
              <w:t xml:space="preserve">Françoise Liot; Stéphanie Rubi (dir.). </w:t>
            </w:r>
            <w:r>
              <w:rPr>
                <w:i w:val="1"/>
                <w:iCs w:val="1"/>
              </w:rPr>
              <w:t xml:space="preserve">Ouvrons l'école. Quand la réforme des rythmes scolaires interroge les territoires et les partenariats</w:t>
            </w:r>
            <w:r>
              <w:rPr/>
              <w:t xml:space="preserve">, Carrières sociales éditions, pp.9-18, 2018, Des paroles et des actes, 979-10-93839-19-6</w:t>
            </w:r>
          </w:p>
          <w:p>
            <w:pPr/>
            <w:r>
              <w:rPr/>
              <w:t xml:space="preserve">Chapitre d'ouvrage</w:t>
            </w:r>
          </w:p>
          <w:p>
            <w:pPr/>
            <w:hyperlink r:id="rId100" w:history="1">
              <w:r>
                <w:rPr>
                  <w:color w:val="#410a8c"/>
                  <w:u w:val="single"/>
                </w:rPr>
                <w:t xml:space="preserve">halshs-02010439v1</w:t>
              </w:r>
            </w:hyperlink>
          </w:p>
        </w:tc>
      </w:tr>
      <w:tr>
        <w:trPr/>
        <w:tc>
          <w:tcPr>
            <w:noWrap/>
          </w:tcPr>
          <w:p>
            <w:pPr>
              <w:spacing w:after="200"/>
            </w:pPr>
            <w:hyperlink r:id="rId101" w:history="1">
              <w:r>
                <w:rPr>
                  <w:color w:val="1e198e"/>
                  <w:b w:val="1"/>
                  <w:bCs w:val="1"/>
                  <w:u w:val="single"/>
                </w:rPr>
                <w:t xml:space="preserve">Des seuils sous les frontières : l’entrée en classe de 6e</w:t>
              </w:r>
            </w:hyperlink>
          </w:p>
          <w:p>
            <w:pPr/>
            <w:hyperlink r:id="rId9" w:history="1">
              <w:r>
                <w:rPr>
                  <w:color w:val="#410a8c"/>
                  <w:u w:val="single"/>
                </w:rPr>
                <w:t xml:space="preserve">Stéphanie Rubi</w:t>
              </w:r>
            </w:hyperlink>
          </w:p>
          <w:p>
            <w:pPr/>
            <w:r>
              <w:rPr>
                <w:i w:val="1"/>
                <w:iCs w:val="1"/>
              </w:rPr>
              <w:t xml:space="preserve">Aux frontières de l’école</w:t>
            </w:r>
            <w:r>
              <w:rPr/>
              <w:t xml:space="preserve">, Presses universitaires de Vincennes, pp.39, 2015, </w:t>
            </w:r>
            <w:hyperlink r:id="rId102" w:history="1">
              <w:r>
                <w:rPr>
                  <w:color w:val="#410a8c"/>
                  <w:u w:val="single"/>
                </w:rPr>
                <w:t xml:space="preserve">⟨10.3917/puv.rayou.2015.01.0039⟩</w:t>
              </w:r>
            </w:hyperlink>
          </w:p>
          <w:p>
            <w:pPr/>
            <w:r>
              <w:rPr/>
              <w:t xml:space="preserve">Chapitre d'ouvrage</w:t>
            </w:r>
          </w:p>
          <w:p>
            <w:pPr/>
            <w:hyperlink r:id="rId101" w:history="1">
              <w:r>
                <w:rPr>
                  <w:color w:val="#410a8c"/>
                  <w:u w:val="single"/>
                </w:rPr>
                <w:t xml:space="preserve">hal-03962159v1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Les jeux d’enfants ont-ils un genre ?</w:t>
              </w:r>
            </w:hyperlink>
          </w:p>
          <w:p>
            <w:pPr/>
            <w:hyperlink r:id="rId24" w:history="1">
              <w:r>
                <w:rPr>
                  <w:color w:val="#410a8c"/>
                  <w:u w:val="single"/>
                </w:rPr>
                <w:t xml:space="preserve">Stephanie Rubi</w:t>
              </w:r>
            </w:hyperlink>
            <w:r>
              <w:rPr/>
              <w:t xml:space="preserve">,</w:t>
            </w:r>
            <w:hyperlink r:id="rId61" w:history="1">
              <w:r>
                <w:rPr>
                  <w:color w:val="#410a8c"/>
                  <w:u w:val="single"/>
                </w:rPr>
                <w:t xml:space="preserve">Corinne Ponce</w:t>
              </w:r>
            </w:hyperlink>
            <w:r>
              <w:rPr/>
              <w:t xml:space="preserve">,</w:t>
            </w:r>
            <w:hyperlink r:id="rId104" w:history="1">
              <w:r>
                <w:rPr>
                  <w:color w:val="#410a8c"/>
                  <w:u w:val="single"/>
                </w:rPr>
                <w:t xml:space="preserve">Veronique Rouyer</w:t>
              </w:r>
            </w:hyperlink>
          </w:p>
          <w:p>
            <w:pPr/>
            <w:r>
              <w:rPr/>
              <w:t xml:space="preserve">2020</w:t>
            </w:r>
          </w:p>
          <w:p>
            <w:pPr/>
            <w:r>
              <w:rPr/>
              <w:t xml:space="preserve">Autre publication scientifique</w:t>
            </w:r>
          </w:p>
          <w:p>
            <w:pPr/>
            <w:hyperlink r:id="rId103" w:history="1">
              <w:r>
                <w:rPr>
                  <w:color w:val="#410a8c"/>
                  <w:u w:val="single"/>
                </w:rPr>
                <w:t xml:space="preserve">hal-04073040v1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LES LONGUES PEINES</w:t>
              </w:r>
            </w:hyperlink>
          </w:p>
          <w:p>
            <w:pPr/>
            <w:hyperlink r:id="rId106" w:history="1">
              <w:r>
                <w:rPr>
                  <w:color w:val="#410a8c"/>
                  <w:u w:val="single"/>
                </w:rPr>
                <w:t xml:space="preserve">Évelyne Bonis</w:t>
              </w:r>
            </w:hyperlink>
            <w:r>
              <w:rPr/>
              <w:t xml:space="preserve">,</w:t>
            </w:r>
            <w:hyperlink r:id="rId107" w:history="1">
              <w:r>
                <w:rPr>
                  <w:color w:val="#410a8c"/>
                  <w:u w:val="single"/>
                </w:rPr>
                <w:t xml:space="preserve">Nicolas Derasse</w:t>
              </w:r>
            </w:hyperlink>
            <w:r>
              <w:rPr/>
              <w:t xml:space="preserve">,</w:t>
            </w:r>
            <w:hyperlink r:id="rId108" w:history="1">
              <w:r>
                <w:rPr>
                  <w:color w:val="#410a8c"/>
                  <w:u w:val="single"/>
                </w:rPr>
                <w:t xml:space="preserve">Julie Alix</w:t>
              </w:r>
            </w:hyperlink>
            <w:r>
              <w:rPr/>
              <w:t xml:space="preserve">,</w:t>
            </w:r>
            <w:hyperlink r:id="rId109" w:history="1">
              <w:r>
                <w:rPr>
                  <w:color w:val="#410a8c"/>
                  <w:u w:val="single"/>
                </w:rPr>
                <w:t xml:space="preserve">Yan Carpentier</w:t>
              </w:r>
            </w:hyperlink>
            <w:r>
              <w:rPr/>
              <w:t xml:space="preserve">,</w:t>
            </w:r>
            <w:hyperlink r:id="rId110" w:history="1">
              <w:r>
                <w:rPr>
                  <w:color w:val="#410a8c"/>
                  <w:u w:val="single"/>
                </w:rPr>
                <w:t xml:space="preserve">Hélène Dantras-Bioy</w:t>
              </w:r>
            </w:hyperlink>
            <w:r>
              <w:rPr/>
              <w:t xml:space="preserve">et al.</w:t>
            </w:r>
          </w:p>
          <w:p>
            <w:pPr/>
            <w:r>
              <w:rPr/>
              <w:t xml:space="preserve">[Research Report] Mission de Recherche Droit et Justice; Université de bordeaux; Université de Lille; Ecole Nationale d'Administration Pénitentiaire. 2020</w:t>
            </w:r>
          </w:p>
          <w:p>
            <w:pPr/>
            <w:r>
              <w:rPr/>
              <w:t xml:space="preserve">Rapport</w:t>
            </w:r>
            <w:r>
              <w:rPr/>
              <w:t xml:space="preserve"> (rapport de recherche)</w:t>
            </w:r>
          </w:p>
          <w:p>
            <w:pPr/>
            <w:hyperlink r:id="rId105" w:history="1">
              <w:r>
                <w:rPr>
                  <w:color w:val="#410a8c"/>
                  <w:u w:val="single"/>
                </w:rPr>
                <w:t xml:space="preserve">hal-03132281v1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01913v1" TargetMode="External"/><Relationship Id="rId8" Type="http://schemas.openxmlformats.org/officeDocument/2006/relationships/hyperlink" Target="https://hal.science/search/index/?q=*&amp;authFullName_s=Ariane Richard-Bossez" TargetMode="External"/><Relationship Id="rId9" Type="http://schemas.openxmlformats.org/officeDocument/2006/relationships/hyperlink" Target="https://hal.science/search/index/?q=*&amp;authFullName_s=St&#233;phanie Rubi" TargetMode="External"/><Relationship Id="rId10" Type="http://schemas.openxmlformats.org/officeDocument/2006/relationships/hyperlink" Target="https://dx.doi.org/10.4000/13wik" TargetMode="External"/><Relationship Id="rId11" Type="http://schemas.openxmlformats.org/officeDocument/2006/relationships/hyperlink" Target="https://hal.science/hal-05497713v1" TargetMode="External"/><Relationship Id="rId12" Type="http://schemas.openxmlformats.org/officeDocument/2006/relationships/hyperlink" Target="https://hal.science/search/index/?q=*&amp;authFullName_s=Annabelle Caprais" TargetMode="External"/><Relationship Id="rId13" Type="http://schemas.openxmlformats.org/officeDocument/2006/relationships/hyperlink" Target="https://hal.science/search/index/?q=*&amp;authFullName_s=Fabien Sabatier" TargetMode="External"/><Relationship Id="rId14" Type="http://schemas.openxmlformats.org/officeDocument/2006/relationships/hyperlink" Target="https://dx.doi.org/10.3917/tgs.052.0099" TargetMode="External"/><Relationship Id="rId15" Type="http://schemas.openxmlformats.org/officeDocument/2006/relationships/hyperlink" Target="https://hal.science/hal-03937870v1" TargetMode="External"/><Relationship Id="rId16" Type="http://schemas.openxmlformats.org/officeDocument/2006/relationships/hyperlink" Target="https://hal.science/search/index/?q=*&amp;authFullName_s=Val&#233;rie Lussi Borer" TargetMode="External"/><Relationship Id="rId17" Type="http://schemas.openxmlformats.org/officeDocument/2006/relationships/hyperlink" Target="https://hal.science/search/index/?q=*&amp;authFullName_s=Alain Muller" TargetMode="External"/><Relationship Id="rId18" Type="http://schemas.openxmlformats.org/officeDocument/2006/relationships/hyperlink" Target="https://dx.doi.org/10.4000/ree.10103" TargetMode="External"/><Relationship Id="rId19" Type="http://schemas.openxmlformats.org/officeDocument/2006/relationships/hyperlink" Target="https://hal.science/hal-03703018v1" TargetMode="External"/><Relationship Id="rId20" Type="http://schemas.openxmlformats.org/officeDocument/2006/relationships/hyperlink" Target="https://hal.science/search/index/?q=*&amp;authFullName_s=Benjamin Moignard" TargetMode="External"/><Relationship Id="rId21" Type="http://schemas.openxmlformats.org/officeDocument/2006/relationships/hyperlink" Target="https://dx.doi.org/10.4000/rfp.11104" TargetMode="External"/><Relationship Id="rId22" Type="http://schemas.openxmlformats.org/officeDocument/2006/relationships/hyperlink" Target="https://hal.science/hal-05090908v1" TargetMode="External"/><Relationship Id="rId23" Type="http://schemas.openxmlformats.org/officeDocument/2006/relationships/hyperlink" Target="https://hal.science/search/index/?q=*&amp;authFullName_s=Yannick Hern&#225;ndez" TargetMode="External"/><Relationship Id="rId24" Type="http://schemas.openxmlformats.org/officeDocument/2006/relationships/hyperlink" Target="https://hal.science/search/index/?q=*&amp;authFullName_s=Stephanie Rubi" TargetMode="External"/><Relationship Id="rId25" Type="http://schemas.openxmlformats.org/officeDocument/2006/relationships/hyperlink" Target="https://hal.science/search/index/?q=*&amp;authFullName_s=Pascal Tozzi" TargetMode="External"/><Relationship Id="rId26" Type="http://schemas.openxmlformats.org/officeDocument/2006/relationships/hyperlink" Target="https://dx.doi.org/10.3917/agora.089.0095" TargetMode="External"/><Relationship Id="rId27" Type="http://schemas.openxmlformats.org/officeDocument/2006/relationships/hyperlink" Target="https://hal.science/hal-02931365v1" TargetMode="External"/><Relationship Id="rId28" Type="http://schemas.openxmlformats.org/officeDocument/2006/relationships/hyperlink" Target="https://dx.doi.org/10.1080/19406940.2020.1782966" TargetMode="External"/><Relationship Id="rId29" Type="http://schemas.openxmlformats.org/officeDocument/2006/relationships/hyperlink" Target="https://hal.science/hal-03136638v1" TargetMode="External"/><Relationship Id="rId30" Type="http://schemas.openxmlformats.org/officeDocument/2006/relationships/hyperlink" Target="https://dx.doi.org/10.4000/rfp.9536" TargetMode="External"/><Relationship Id="rId31" Type="http://schemas.openxmlformats.org/officeDocument/2006/relationships/hyperlink" Target="https://hal.science/hal-05592407v1" TargetMode="External"/><Relationship Id="rId32" Type="http://schemas.openxmlformats.org/officeDocument/2006/relationships/hyperlink" Target="https://hal.science/search/index/?q=*&amp;authFullName_s=Nicolas d'Andrea" TargetMode="External"/><Relationship Id="rId33" Type="http://schemas.openxmlformats.org/officeDocument/2006/relationships/hyperlink" Target="https://hal.science/search/index/?q=*&amp;authFullName_s=Chantal Crenn" TargetMode="External"/><Relationship Id="rId34" Type="http://schemas.openxmlformats.org/officeDocument/2006/relationships/hyperlink" Target="https://hal.science/search/index/?q=*&amp;authFullName_s=Yannick Hernandez" TargetMode="External"/><Relationship Id="rId35" Type="http://schemas.openxmlformats.org/officeDocument/2006/relationships/hyperlink" Target="https://hal.science/search/index/?q=*&amp;authFullName_s=V&#233;ronique Rouyer" TargetMode="External"/><Relationship Id="rId36" Type="http://schemas.openxmlformats.org/officeDocument/2006/relationships/hyperlink" Target="https://dx.doi.org/10.3917/sas.011.0042" TargetMode="External"/><Relationship Id="rId37" Type="http://schemas.openxmlformats.org/officeDocument/2006/relationships/hyperlink" Target="https://hal.science/hal-03132276v1" TargetMode="External"/><Relationship Id="rId38" Type="http://schemas.openxmlformats.org/officeDocument/2006/relationships/hyperlink" Target="https://hal.science/search/index/?q=*&amp;authFullName_s=Marie-C&#233;cile Guerin" TargetMode="External"/><Relationship Id="rId39" Type="http://schemas.openxmlformats.org/officeDocument/2006/relationships/hyperlink" Target="https://hal.science/search/index/?q=*&amp;authFullName_s=Maryline Huchet" TargetMode="External"/><Relationship Id="rId40" Type="http://schemas.openxmlformats.org/officeDocument/2006/relationships/hyperlink" Target="https://hal.science/search/index/?q=*&amp;authFullName_s=Gr&#233;gory Michel" TargetMode="External"/><Relationship Id="rId41" Type="http://schemas.openxmlformats.org/officeDocument/2006/relationships/hyperlink" Target="https://hal.science/search/index/?q=*&amp;authFullName_s=Fr&#233;d&#233;ric Sales" TargetMode="External"/><Relationship Id="rId42" Type="http://schemas.openxmlformats.org/officeDocument/2006/relationships/hyperlink" Target="https://hal.science/hal-02310735v1" TargetMode="External"/><Relationship Id="rId43" Type="http://schemas.openxmlformats.org/officeDocument/2006/relationships/hyperlink" Target="https://hal.science/hal-03131739v1" TargetMode="External"/><Relationship Id="rId44" Type="http://schemas.openxmlformats.org/officeDocument/2006/relationships/hyperlink" Target="https://dx.doi.org/10.4000/rhei.4765" TargetMode="External"/><Relationship Id="rId45" Type="http://schemas.openxmlformats.org/officeDocument/2006/relationships/hyperlink" Target="https://shs.hal.science/halshs-02021532v1" TargetMode="External"/><Relationship Id="rId46" Type="http://schemas.openxmlformats.org/officeDocument/2006/relationships/hyperlink" Target="https://hal.science/search/index/?q=*&amp;authFullName_s=Christiane 0 Connan-Pintado" TargetMode="External"/><Relationship Id="rId47" Type="http://schemas.openxmlformats.org/officeDocument/2006/relationships/hyperlink" Target="https://hal.science/search/index/?q=*&amp;authFullName_s=Esther Laso y Leon" TargetMode="External"/><Relationship Id="rId48" Type="http://schemas.openxmlformats.org/officeDocument/2006/relationships/hyperlink" Target="https://hal.science/search/index/?q=*&amp;authFullName_s=Gilles B&#233;hot&#233;guy" TargetMode="External"/><Relationship Id="rId49" Type="http://schemas.openxmlformats.org/officeDocument/2006/relationships/hyperlink" Target="https://hal.science/hal-03113329v1" TargetMode="External"/><Relationship Id="rId50" Type="http://schemas.openxmlformats.org/officeDocument/2006/relationships/hyperlink" Target="https://dx.doi.org/10.3917/es.041.0043" TargetMode="External"/><Relationship Id="rId51" Type="http://schemas.openxmlformats.org/officeDocument/2006/relationships/hyperlink" Target="https://hal.science/hal-01224700v1" TargetMode="External"/><Relationship Id="rId52" Type="http://schemas.openxmlformats.org/officeDocument/2006/relationships/hyperlink" Target="https://dx.doi.org/10.3917/cdle.036.0047" TargetMode="External"/><Relationship Id="rId53" Type="http://schemas.openxmlformats.org/officeDocument/2006/relationships/hyperlink" Target="https://hal.univ-lorraine.fr/hal-01436607v1" TargetMode="External"/><Relationship Id="rId54" Type="http://schemas.openxmlformats.org/officeDocument/2006/relationships/hyperlink" Target="https://hal.science/search/index/?q=*&amp;authFullName_s=Annette Jarl&#233;gan" TargetMode="External"/><Relationship Id="rId55" Type="http://schemas.openxmlformats.org/officeDocument/2006/relationships/hyperlink" Target="https://hal.science/hal-03131752v1" TargetMode="External"/><Relationship Id="rId56" Type="http://schemas.openxmlformats.org/officeDocument/2006/relationships/hyperlink" Target="https://dx.doi.org/10.3917/tgs.009.0039" TargetMode="External"/><Relationship Id="rId57" Type="http://schemas.openxmlformats.org/officeDocument/2006/relationships/hyperlink" Target="https://hal.science/hal-05317604v1" TargetMode="External"/><Relationship Id="rId58" Type="http://schemas.openxmlformats.org/officeDocument/2006/relationships/hyperlink" Target="https://hal.science/search/index/?q=*&amp;authFullName_s=Rosa Maria Bortolotti" TargetMode="External"/><Relationship Id="rId59" Type="http://schemas.openxmlformats.org/officeDocument/2006/relationships/hyperlink" Target="https://hal.science/search/index/?q=*&amp;authFullName_s=Camille Lavoillotte" TargetMode="External"/><Relationship Id="rId60" Type="http://schemas.openxmlformats.org/officeDocument/2006/relationships/hyperlink" Target="https://hal.science/hal-04775359v1" TargetMode="External"/><Relationship Id="rId61" Type="http://schemas.openxmlformats.org/officeDocument/2006/relationships/hyperlink" Target="https://hal.science/search/index/?q=*&amp;authFullName_s=Corinne Ponce" TargetMode="External"/><Relationship Id="rId62" Type="http://schemas.openxmlformats.org/officeDocument/2006/relationships/hyperlink" Target="https://hal.science/search/index/?q=*&amp;authFullName_s=St&#233;phanie Constans" TargetMode="External"/><Relationship Id="rId63" Type="http://schemas.openxmlformats.org/officeDocument/2006/relationships/hyperlink" Target="https://hal.science/hal-05592569v1" TargetMode="External"/><Relationship Id="rId64" Type="http://schemas.openxmlformats.org/officeDocument/2006/relationships/hyperlink" Target="https://hal.science/hal-04799998v1" TargetMode="External"/><Relationship Id="rId65" Type="http://schemas.openxmlformats.org/officeDocument/2006/relationships/hyperlink" Target="https://hal.science/hal-04500828v1" TargetMode="External"/><Relationship Id="rId66" Type="http://schemas.openxmlformats.org/officeDocument/2006/relationships/hyperlink" Target="https://hal.science/search/index/?q=*&amp;authFullName_s=Marie-Christine F&#233;lix" TargetMode="External"/><Relationship Id="rId67" Type="http://schemas.openxmlformats.org/officeDocument/2006/relationships/hyperlink" Target="https://hal.science/search/index/?q=*&amp;authFullName_s=David Giband" TargetMode="External"/><Relationship Id="rId68" Type="http://schemas.openxmlformats.org/officeDocument/2006/relationships/hyperlink" Target="https://hal.science/hal-04500811v1" TargetMode="External"/><Relationship Id="rId69" Type="http://schemas.openxmlformats.org/officeDocument/2006/relationships/hyperlink" Target="https://hal.science/search/index/?q=*&amp;authFullName_s=Malika Benyahia" TargetMode="External"/><Relationship Id="rId70" Type="http://schemas.openxmlformats.org/officeDocument/2006/relationships/hyperlink" Target="https://hal.science/hal-03937482v1" TargetMode="External"/><Relationship Id="rId71" Type="http://schemas.openxmlformats.org/officeDocument/2006/relationships/hyperlink" Target="https://hal.science/search/index/?q=*&amp;authFullName_s=Laurie Genet" TargetMode="External"/><Relationship Id="rId72" Type="http://schemas.openxmlformats.org/officeDocument/2006/relationships/hyperlink" Target="https://hal.science/search/index/?q=*&amp;authFullName_s=Auriane Menestret" TargetMode="External"/><Relationship Id="rId73" Type="http://schemas.openxmlformats.org/officeDocument/2006/relationships/hyperlink" Target="https://hal.science/hal-04776000v1" TargetMode="External"/><Relationship Id="rId74" Type="http://schemas.openxmlformats.org/officeDocument/2006/relationships/hyperlink" Target="https://hal.science/hal-05592558v1" TargetMode="External"/><Relationship Id="rId75" Type="http://schemas.openxmlformats.org/officeDocument/2006/relationships/hyperlink" Target="https://hal.science/hal-05592577v1" TargetMode="External"/><Relationship Id="rId76" Type="http://schemas.openxmlformats.org/officeDocument/2006/relationships/hyperlink" Target="https://hal.science/hal-02418491v1" TargetMode="External"/><Relationship Id="rId77" Type="http://schemas.openxmlformats.org/officeDocument/2006/relationships/hyperlink" Target="https://hal.science/hal-02418487v1" TargetMode="External"/><Relationship Id="rId78" Type="http://schemas.openxmlformats.org/officeDocument/2006/relationships/hyperlink" Target="https://shs.hal.science/halshs-03002339v1" TargetMode="External"/><Relationship Id="rId79" Type="http://schemas.openxmlformats.org/officeDocument/2006/relationships/hyperlink" Target="https://hal.science/search/index/?q=*&amp;authFullName_s=Rafael Duarte" TargetMode="External"/><Relationship Id="rId80" Type="http://schemas.openxmlformats.org/officeDocument/2006/relationships/hyperlink" Target="https://hal.science/search/index/?q=*&amp;authFullName_s=Baptiste Besse-Patin" TargetMode="External"/><Relationship Id="rId81" Type="http://schemas.openxmlformats.org/officeDocument/2006/relationships/hyperlink" Target="https://hal.univ-grenoble-alpes.fr/hal-01948834v1" TargetMode="External"/><Relationship Id="rId82" Type="http://schemas.openxmlformats.org/officeDocument/2006/relationships/hyperlink" Target="https://hal.science/search/index/?q=*&amp;authFullName_s=Marie-Sylvie Claude" TargetMode="External"/><Relationship Id="rId83" Type="http://schemas.openxmlformats.org/officeDocument/2006/relationships/hyperlink" Target="https://shs.hal.science/halshs-00942487v1" TargetMode="External"/><Relationship Id="rId84" Type="http://schemas.openxmlformats.org/officeDocument/2006/relationships/hyperlink" Target="https://hal.science/search/index/?q=*&amp;authFullName_s=Jean-Luc Richelle" TargetMode="External"/><Relationship Id="rId85" Type="http://schemas.openxmlformats.org/officeDocument/2006/relationships/hyperlink" Target="https://hal.science/search/index/?q=*&amp;authFullName_s=Luc Greffier" TargetMode="External"/><Relationship Id="rId86" Type="http://schemas.openxmlformats.org/officeDocument/2006/relationships/hyperlink" Target="https://hal.science/search/index/?q=*&amp;authFullName_s=Ziegelmeyer Jean-Marc" TargetMode="External"/><Relationship Id="rId87" Type="http://schemas.openxmlformats.org/officeDocument/2006/relationships/hyperlink" Target="https://dx.doi.org/10.4000/books.cse.309" TargetMode="External"/><Relationship Id="rId88" Type="http://schemas.openxmlformats.org/officeDocument/2006/relationships/hyperlink" Target="https://hal.univ-lorraine.fr/hal-05185182v1" TargetMode="External"/><Relationship Id="rId89" Type="http://schemas.openxmlformats.org/officeDocument/2006/relationships/hyperlink" Target="https://hal.science/search/index/?q=*&amp;authFullName_s=Ga&#235;lle Espinosa" TargetMode="External"/><Relationship Id="rId90" Type="http://schemas.openxmlformats.org/officeDocument/2006/relationships/hyperlink" Target="https://hal.univ-lorraine.fr/hal-05185029v1" TargetMode="External"/><Relationship Id="rId91" Type="http://schemas.openxmlformats.org/officeDocument/2006/relationships/hyperlink" Target="https://hal.science/hal-05421885v1" TargetMode="External"/><Relationship Id="rId92" Type="http://schemas.openxmlformats.org/officeDocument/2006/relationships/hyperlink" Target="https://shs.hal.science/halshs-02010355v1" TargetMode="External"/><Relationship Id="rId93" Type="http://schemas.openxmlformats.org/officeDocument/2006/relationships/hyperlink" Target="https://hal.science/search/index/?q=*&amp;authFullName_s=Fran&#231;oise Liot" TargetMode="External"/><Relationship Id="rId94" Type="http://schemas.openxmlformats.org/officeDocument/2006/relationships/hyperlink" Target="https://hal.science/hal-03624499v1" TargetMode="External"/><Relationship Id="rId95" Type="http://schemas.openxmlformats.org/officeDocument/2006/relationships/hyperlink" Target="https://hal.science/hal-03667917v1" TargetMode="External"/><Relationship Id="rId96" Type="http://schemas.openxmlformats.org/officeDocument/2006/relationships/hyperlink" Target="https://hal.science/search/index/?q=*&amp;authFullName_s=Jean-Marc Ziegelmeyer" TargetMode="External"/><Relationship Id="rId97" Type="http://schemas.openxmlformats.org/officeDocument/2006/relationships/hyperlink" Target="https://hal.science/hal-04838829v1" TargetMode="External"/><Relationship Id="rId98" Type="http://schemas.openxmlformats.org/officeDocument/2006/relationships/hyperlink" Target="https://hal.science/hal-03131813v1" TargetMode="External"/><Relationship Id="rId99" Type="http://schemas.openxmlformats.org/officeDocument/2006/relationships/hyperlink" Target="https://hal.science/hal-03131772v1" TargetMode="External"/><Relationship Id="rId100" Type="http://schemas.openxmlformats.org/officeDocument/2006/relationships/hyperlink" Target="https://shs.hal.science/halshs-02010439v1" TargetMode="External"/><Relationship Id="rId101" Type="http://schemas.openxmlformats.org/officeDocument/2006/relationships/hyperlink" Target="https://hal.science/hal-03962159v1" TargetMode="External"/><Relationship Id="rId102" Type="http://schemas.openxmlformats.org/officeDocument/2006/relationships/hyperlink" Target="https://dx.doi.org/10.3917/puv.rayou.2015.01.0039" TargetMode="External"/><Relationship Id="rId103" Type="http://schemas.openxmlformats.org/officeDocument/2006/relationships/hyperlink" Target="https://hal.science/hal-04073040v1" TargetMode="External"/><Relationship Id="rId104" Type="http://schemas.openxmlformats.org/officeDocument/2006/relationships/hyperlink" Target="https://hal.science/search/index/?q=*&amp;authFullName_s=Veronique Rouyer" TargetMode="External"/><Relationship Id="rId105" Type="http://schemas.openxmlformats.org/officeDocument/2006/relationships/hyperlink" Target="https://hal.science/hal-03132281v1" TargetMode="External"/><Relationship Id="rId106" Type="http://schemas.openxmlformats.org/officeDocument/2006/relationships/hyperlink" Target="https://hal.science/search/index/?q=*&amp;authFullName_s=&#201;velyne Bonis" TargetMode="External"/><Relationship Id="rId107" Type="http://schemas.openxmlformats.org/officeDocument/2006/relationships/hyperlink" Target="https://hal.science/search/index/?q=*&amp;authFullName_s=Nicolas Derasse" TargetMode="External"/><Relationship Id="rId108" Type="http://schemas.openxmlformats.org/officeDocument/2006/relationships/hyperlink" Target="https://hal.science/search/index/?q=*&amp;authFullName_s=Julie Alix" TargetMode="External"/><Relationship Id="rId109" Type="http://schemas.openxmlformats.org/officeDocument/2006/relationships/hyperlink" Target="https://hal.science/search/index/?q=*&amp;authFullName_s=Yan Carpentier" TargetMode="External"/><Relationship Id="rId110" Type="http://schemas.openxmlformats.org/officeDocument/2006/relationships/hyperlink" Target="https://hal.science/search/index/?q=*&amp;authFullName_s=H&#233;l&#232;ne Dantras-Bioy"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stephanie rubi</dc:title>
  <dc:description>CV</dc:description>
  <dc:subject/>
  <cp:keywords/>
  <cp:category/>
  <cp:lastModifiedBy/>
  <dcterms:created xsi:type="dcterms:W3CDTF">2026-04-30T21:38:43+02:00</dcterms:created>
  <dcterms:modified xsi:type="dcterms:W3CDTF">2026-04-30T21:38:43+02:00</dcterms:modified>
</cp:coreProperties>
</file>

<file path=docProps/custom.xml><?xml version="1.0" encoding="utf-8"?>
<Properties xmlns="http://schemas.openxmlformats.org/officeDocument/2006/custom-properties" xmlns:vt="http://schemas.openxmlformats.org/officeDocument/2006/docPropsVTypes"/>
</file>