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Suzanne Catteau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Bulles de dialogue et cellules raster. Spatialiser les fonctions et le fonctionnement des zones humides par SIG dans le bassin Rhône-Méditerranée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Catteau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2024, 18,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⟨10.4000/12sut⟩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dimensions temporelles de l’information géographique environnementale dans l’action publique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Catteau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Emmeline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Dossier « La recherche au défi de la crise des temporalités »,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⟨10.1051/nss/2024017⟩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carte, des jeux d’acteurs : cartographie de l’environnement et SIG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Emmeline Lobry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Catteau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⟨10.4000/cybergeo.40355⟩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action publique : la géographie numérique au secours des politiques d’aménagement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Catteau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2023, Vol. 87 (3), pp.63-84.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⟨10.3917/lig.873.0063⟩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halshs-04453423v1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Géographique pour discuter l’articulation entre le fonctionnement des zones humides et l'aménagement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Catteau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⟨10.4000/geocarrefour.18959⟩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hal-03959407v1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spatial et fonctionnel pour des politiques zones humides : du défi conceptuel et technique aux enjeux praticiens. Applications à des sous-bassins versants des fleuves côtiers méditerranéens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Catteau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Chambaud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Grillas</w:t>
              </w:r>
            </w:hyperlink>
          </w:p>
          <w:p>
            <w:pPr/>
            <w:r>
              <w:rPr/>
              <w:t xml:space="preserve">Valette P., Burens A., Carozza L., Micu C. </w:t>
            </w:r>
            <w:r>
              <w:rPr>
                <w:i w:val="1"/>
                <w:iCs w:val="1"/>
              </w:rPr>
              <w:t xml:space="preserve">Géohistoire des zones humides. Trajectoires d’artificialisation et de conservation</w:t>
            </w:r>
            <w:r>
              <w:rPr/>
              <w:t xml:space="preserve">, Presses Universitaires du Midi, 2024, 2810712719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et zones urbaines, s’engager au-delà de la ligne de démarcation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Catteau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/>
              <w:t xml:space="preserve">Woloszyn P., Girardot J-J., Truda G. </w:t>
            </w:r>
            <w:r>
              <w:rPr>
                <w:i w:val="1"/>
                <w:iCs w:val="1"/>
              </w:rPr>
              <w:t xml:space="preserve">Guerres et Paix de l’eau. Socio-écologie de l’eau, Économie du partage et Intelligence Territoriale, Actes du colloque « Water wars and peaces »</w:t>
            </w:r>
            <w:r>
              <w:rPr/>
              <w:t xml:space="preserve">, 14, Edizioni Gutenberg, 2023, Collection Social Systems, Cultures and Development, 978-88-7554-220-7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wetlands in their functioning area to a territorial approach of wetlands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Catteau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Chambaud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P. Grillas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des zones humides d’ici et d’ailleurs</w:t>
            </w:r>
            <w:r>
              <w:rPr/>
              <w:t xml:space="preserve">, Jun 2019, Tulcea,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hal-02289981v1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0061v1" TargetMode="External"/><Relationship Id="rId8" Type="http://schemas.openxmlformats.org/officeDocument/2006/relationships/hyperlink" Target="https://hal.science/search/index/?q=*&amp;authFullName_s=Suzanne Catteau" TargetMode="External"/><Relationship Id="rId9" Type="http://schemas.openxmlformats.org/officeDocument/2006/relationships/hyperlink" Target="https://dx.doi.org/10.4000/12sut" TargetMode="External"/><Relationship Id="rId10" Type="http://schemas.openxmlformats.org/officeDocument/2006/relationships/hyperlink" Target="https://hal.science/hal-04644440v1" TargetMode="External"/><Relationship Id="rId11" Type="http://schemas.openxmlformats.org/officeDocument/2006/relationships/hyperlink" Target="https://hal.science/search/index/?q=*&amp;authFullName_s=Emmeline Lobry" TargetMode="External"/><Relationship Id="rId12" Type="http://schemas.openxmlformats.org/officeDocument/2006/relationships/hyperlink" Target="https://dx.doi.org/10.1051/nss/2024017" TargetMode="External"/><Relationship Id="rId13" Type="http://schemas.openxmlformats.org/officeDocument/2006/relationships/hyperlink" Target="https://shs.hal.science/halshs-04453397v1" TargetMode="External"/><Relationship Id="rId14" Type="http://schemas.openxmlformats.org/officeDocument/2006/relationships/hyperlink" Target="https://dx.doi.org/10.4000/cybergeo.40355" TargetMode="External"/><Relationship Id="rId15" Type="http://schemas.openxmlformats.org/officeDocument/2006/relationships/hyperlink" Target="https://shs.hal.science/halshs-04453423v1" TargetMode="External"/><Relationship Id="rId16" Type="http://schemas.openxmlformats.org/officeDocument/2006/relationships/hyperlink" Target="https://hal.science/search/index/?q=*&amp;authFullName_s=Laurent Couderchet" TargetMode="External"/><Relationship Id="rId17" Type="http://schemas.openxmlformats.org/officeDocument/2006/relationships/hyperlink" Target="https://dx.doi.org/10.3917/lig.873.0063" TargetMode="External"/><Relationship Id="rId18" Type="http://schemas.openxmlformats.org/officeDocument/2006/relationships/hyperlink" Target="https://hal.science/hal-03959407v1" TargetMode="External"/><Relationship Id="rId19" Type="http://schemas.openxmlformats.org/officeDocument/2006/relationships/hyperlink" Target="https://dx.doi.org/10.4000/geocarrefour.18959" TargetMode="External"/><Relationship Id="rId20" Type="http://schemas.openxmlformats.org/officeDocument/2006/relationships/hyperlink" Target="https://api.istex.fr/ark:/67375/G14-WF3V53S1-V/fulltext.pdf?sid=hal" TargetMode="External"/><Relationship Id="rId21" Type="http://schemas.openxmlformats.org/officeDocument/2006/relationships/hyperlink" Target="https://hal.science/hal-04644495v1" TargetMode="External"/><Relationship Id="rId22" Type="http://schemas.openxmlformats.org/officeDocument/2006/relationships/hyperlink" Target="https://hal.science/search/index/?q=*&amp;authFullName_s=Fran&#231;ois Chambaud" TargetMode="External"/><Relationship Id="rId23" Type="http://schemas.openxmlformats.org/officeDocument/2006/relationships/hyperlink" Target="https://hal.science/search/index/?q=*&amp;authFullName_s=Patrick Grillas" TargetMode="External"/><Relationship Id="rId24" Type="http://schemas.openxmlformats.org/officeDocument/2006/relationships/hyperlink" Target="https://hal.science/hal-04644569v1" TargetMode="External"/><Relationship Id="rId25" Type="http://schemas.openxmlformats.org/officeDocument/2006/relationships/hyperlink" Target="https://hal.science/hal-02289981v1" TargetMode="External"/><Relationship Id="rId26" Type="http://schemas.openxmlformats.org/officeDocument/2006/relationships/hyperlink" Target="https://hal.science/search/index/?q=*&amp;authFullName_s=Patrick P. Grillas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Suzanne Catteau</dc:title>
  <dc:description>CV</dc:description>
  <dc:subject/>
  <cp:keywords/>
  <cp:category/>
  <cp:lastModifiedBy/>
  <dcterms:created xsi:type="dcterms:W3CDTF">2026-05-22T17:41:28+02:00</dcterms:created>
  <dcterms:modified xsi:type="dcterms:W3CDTF">2026-05-22T17:41:28+02:00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