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Maslinskaia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svetlana-maslinskaia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0000-0001-7911-4323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feu, l’eau et les sauver tous : enfance et héroïsme dans la culture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96 (3), pp.435-445.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⟨10.4000/15hpy⟩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du canon : les listes de recommandations de lecture pour la jeunesse comme pratique de sélection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trie ma bibliothèque : Pratiques de sélection et d’exclusion de et dans la littérature d’Europe de l’Est</w:t>
            </w:r>
            <w:r>
              <w:rPr/>
              <w:t xml:space="preserve">, Riva Evstifeeva; Victoire Feuillebois,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des œuvres de Weisse en France et en Russie : les revues pour enfants de Berquin et Novikov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Felix Weißes Werk im europäischen Kontext: Kinder- und Jugendliteratur und populäre Aufklärung / L’œuvre de Christian Felix Weisse dans le contexte européen : littérature enfantine, littérature de jeunesse et éducation populaire</w:t>
            </w:r>
            <w:r>
              <w:rPr/>
              <w:t xml:space="preserve">, Institut français de Leipzig, Nov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Russie, la littérature pour enfants devient une arme de propagande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/>
              <w:t xml:space="preserve">2023, https://theconversation.com/en-russie-la-litterature-pour-enfants-devient-une-arme-de-propagande-198550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hal-04367844v1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3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etlana-maslinskaia" TargetMode="External"/><Relationship Id="rId8" Type="http://schemas.openxmlformats.org/officeDocument/2006/relationships/hyperlink" Target="https://orcid.org/0000-0001-7911-4323" TargetMode="External"/><Relationship Id="rId9" Type="http://schemas.openxmlformats.org/officeDocument/2006/relationships/hyperlink" Target="https://hal.science/hal-05547908v1" TargetMode="External"/><Relationship Id="rId10" Type="http://schemas.openxmlformats.org/officeDocument/2006/relationships/hyperlink" Target="https://hal.science/search/index/?q=*&amp;authFullName_s=Svetlana Maslinskaia" TargetMode="External"/><Relationship Id="rId11" Type="http://schemas.openxmlformats.org/officeDocument/2006/relationships/hyperlink" Target="https://dx.doi.org/10.4000/15hpy" TargetMode="External"/><Relationship Id="rId12" Type="http://schemas.openxmlformats.org/officeDocument/2006/relationships/hyperlink" Target="https://hal.science/hal-05621201v1" TargetMode="External"/><Relationship Id="rId13" Type="http://schemas.openxmlformats.org/officeDocument/2006/relationships/hyperlink" Target="https://hal.science/hal-04043793v1" TargetMode="External"/><Relationship Id="rId14" Type="http://schemas.openxmlformats.org/officeDocument/2006/relationships/hyperlink" Target="https://hal.science/search/index/?q=*&amp;authFullName_s=Bella Ostromooukhova" TargetMode="External"/><Relationship Id="rId15" Type="http://schemas.openxmlformats.org/officeDocument/2006/relationships/hyperlink" Target="https://hal.science/search/index/?q=*&amp;authFullName_s=Laure Thibonnier" TargetMode="External"/><Relationship Id="rId16" Type="http://schemas.openxmlformats.org/officeDocument/2006/relationships/hyperlink" Target="https://hal.science/hal-04367880v1" TargetMode="External"/><Relationship Id="rId17" Type="http://schemas.openxmlformats.org/officeDocument/2006/relationships/hyperlink" Target="https://hal.science/hal-0436784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Maslinskaia</dc:title>
  <dc:description>CV</dc:description>
  <dc:subject/>
  <cp:keywords/>
  <cp:category/>
  <cp:lastModifiedBy/>
  <dcterms:created xsi:type="dcterms:W3CDTF">2026-05-26T22:50:21+02:00</dcterms:created>
  <dcterms:modified xsi:type="dcterms:W3CDTF">2026-05-26T22:50:21+02:00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