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Aquatias </w:t>
      </w:r>
      <w:r>
        <w:rPr>
          <w:color w:val="641e6e"/>
        </w:rPr>
        <w:t xml:space="preserve">Maitre de conférences HDR à l'INSPÉ de l'Université de Limoges. Chercheur au GRESCO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débuts professionnels des auteurs et des autrices de bande dessinée</w:t>
              </w:r>
            </w:hyperlink>
          </w:p>
          <w:p>
            <w:pPr/>
            <w:hyperlink r:id="rId8" w:history="1">
              <w:r>
                <w:rPr>
                  <w:color w:val="#410a8c"/>
                  <w:u w:val="single"/>
                </w:rPr>
                <w:t xml:space="preserve">Sylvain Aquatias</w:t>
              </w:r>
            </w:hyperlink>
            <w:r>
              <w:rPr/>
              <w:t xml:space="preserve">,</w:t>
            </w:r>
            <w:hyperlink r:id="rId9" w:history="1">
              <w:r>
                <w:rPr>
                  <w:color w:val="#410a8c"/>
                  <w:u w:val="single"/>
                </w:rPr>
                <w:t xml:space="preserve">Alain François</w:t>
              </w:r>
            </w:hyperlink>
          </w:p>
          <w:p>
            <w:pPr/>
            <w:r>
              <w:rPr>
                <w:i w:val="1"/>
                <w:iCs w:val="1"/>
              </w:rPr>
              <w:t xml:space="preserve">Images du travail, travail des images</w:t>
            </w:r>
            <w:r>
              <w:rPr/>
              <w:t xml:space="preserve">, 2023, Bandes dessinées et romans graphiques au travail, 14, </w:t>
            </w:r>
            <w:hyperlink r:id="rId10" w:history="1">
              <w:r>
                <w:rPr>
                  <w:color w:val="#410a8c"/>
                  <w:u w:val="single"/>
                </w:rPr>
                <w:t xml:space="preserve">⟨10.4000/itti.3476⟩</w:t>
              </w:r>
            </w:hyperlink>
          </w:p>
          <w:p>
            <w:pPr/>
            <w:r>
              <w:rPr/>
              <w:t xml:space="preserve">Article dans une revue</w:t>
            </w:r>
          </w:p>
          <w:p>
            <w:pPr/>
            <w:hyperlink r:id="rId7" w:history="1">
              <w:r>
                <w:rPr>
                  <w:color w:val="#410a8c"/>
                  <w:u w:val="single"/>
                </w:rPr>
                <w:t xml:space="preserve">hal-04678881v1</w:t>
              </w:r>
            </w:hyperlink>
          </w:p>
        </w:tc>
      </w:tr>
      <w:tr>
        <w:trPr/>
        <w:tc>
          <w:tcPr>
            <w:noWrap/>
          </w:tcPr>
          <w:p>
            <w:pPr>
              <w:spacing w:after="200"/>
            </w:pPr>
            <w:hyperlink r:id="rId11" w:history="1">
              <w:r>
                <w:rPr>
                  <w:color w:val="1e198e"/>
                  <w:b w:val="1"/>
                  <w:bCs w:val="1"/>
                  <w:u w:val="single"/>
                </w:rPr>
                <w:t xml:space="preserve">Les manifestations générationnelles de la passion bédéphilique : un traitement secondaire de l’enquête de 2011 sur le lectorat de bande dessinée</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2022, Dossier thématique : Histoire et influence des pratiques bédéphiliques, </w:t>
            </w:r>
            <w:hyperlink r:id="rId12" w:history="1">
              <w:r>
                <w:rPr>
                  <w:color w:val="#410a8c"/>
                  <w:u w:val="single"/>
                </w:rPr>
                <w:t xml:space="preserve">⟨10.4000/comicalites.6760⟩</w:t>
              </w:r>
            </w:hyperlink>
          </w:p>
          <w:p>
            <w:pPr/>
            <w:r>
              <w:rPr/>
              <w:t xml:space="preserve">Article dans une revue</w:t>
            </w:r>
          </w:p>
          <w:p>
            <w:pPr/>
            <w:hyperlink r:id="rId11" w:history="1">
              <w:r>
                <w:rPr>
                  <w:color w:val="#410a8c"/>
                  <w:u w:val="single"/>
                </w:rPr>
                <w:t xml:space="preserve">hal-04678886v1</w:t>
              </w:r>
            </w:hyperlink>
          </w:p>
        </w:tc>
      </w:tr>
      <w:tr>
        <w:trPr/>
        <w:tc>
          <w:tcPr>
            <w:noWrap/>
          </w:tcPr>
          <w:p>
            <w:pPr>
              <w:spacing w:after="200"/>
            </w:pPr>
            <w:hyperlink r:id="rId13" w:history="1">
              <w:r>
                <w:rPr>
                  <w:color w:val="1e198e"/>
                  <w:b w:val="1"/>
                  <w:bCs w:val="1"/>
                  <w:u w:val="single"/>
                </w:rPr>
                <w:t xml:space="preserve">Les stratégies éditoriales. Productions, reproduction et rééditions de bande dessinée. Introduction au dossier thématique</w:t>
              </w:r>
            </w:hyperlink>
          </w:p>
          <w:p>
            <w:pPr/>
            <w:hyperlink r:id="rId8" w:history="1">
              <w:r>
                <w:rPr>
                  <w:color w:val="#410a8c"/>
                  <w:u w:val="single"/>
                </w:rPr>
                <w:t xml:space="preserve">Sylvain Aquatias</w:t>
              </w:r>
            </w:hyperlink>
          </w:p>
          <w:p>
            <w:pPr/>
            <w:r>
              <w:rPr>
                <w:i w:val="1"/>
                <w:iCs w:val="1"/>
              </w:rPr>
              <w:t xml:space="preserve">Image &amp; Narrative</w:t>
            </w:r>
            <w:r>
              <w:rPr/>
              <w:t xml:space="preserve">, 2020, 21 (1), pp.1-3</w:t>
            </w:r>
          </w:p>
          <w:p>
            <w:pPr/>
            <w:r>
              <w:rPr/>
              <w:t xml:space="preserve">Article dans une revue</w:t>
            </w:r>
          </w:p>
          <w:p>
            <w:pPr/>
            <w:hyperlink r:id="rId13" w:history="1">
              <w:r>
                <w:rPr>
                  <w:color w:val="#410a8c"/>
                  <w:u w:val="single"/>
                </w:rPr>
                <w:t xml:space="preserve">hal-04678945v1</w:t>
              </w:r>
            </w:hyperlink>
          </w:p>
        </w:tc>
      </w:tr>
      <w:tr>
        <w:trPr/>
        <w:tc>
          <w:tcPr>
            <w:noWrap/>
          </w:tcPr>
          <w:p>
            <w:pPr>
              <w:spacing w:after="200"/>
            </w:pPr>
            <w:hyperlink r:id="rId14" w:history="1">
              <w:r>
                <w:rPr>
                  <w:color w:val="1e198e"/>
                  <w:b w:val="1"/>
                  <w:bCs w:val="1"/>
                  <w:u w:val="single"/>
                </w:rPr>
                <w:t xml:space="preserve">Collection et patrimoine : la réédition dans la bande dessinée comme processus de légitimation</w:t>
              </w:r>
            </w:hyperlink>
          </w:p>
          <w:p>
            <w:pPr/>
            <w:hyperlink r:id="rId8" w:history="1">
              <w:r>
                <w:rPr>
                  <w:color w:val="#410a8c"/>
                  <w:u w:val="single"/>
                </w:rPr>
                <w:t xml:space="preserve">Sylvain Aquatias</w:t>
              </w:r>
            </w:hyperlink>
          </w:p>
          <w:p>
            <w:pPr/>
            <w:r>
              <w:rPr>
                <w:i w:val="1"/>
                <w:iCs w:val="1"/>
              </w:rPr>
              <w:t xml:space="preserve">Image &amp; Narrative</w:t>
            </w:r>
            <w:r>
              <w:rPr/>
              <w:t xml:space="preserve">, 2020, 21 (1), pp.26-36</w:t>
            </w:r>
          </w:p>
          <w:p>
            <w:pPr/>
            <w:r>
              <w:rPr/>
              <w:t xml:space="preserve">Article dans une revue</w:t>
            </w:r>
          </w:p>
          <w:p>
            <w:pPr/>
            <w:hyperlink r:id="rId14" w:history="1">
              <w:r>
                <w:rPr>
                  <w:color w:val="#410a8c"/>
                  <w:u w:val="single"/>
                </w:rPr>
                <w:t xml:space="preserve">hal-04678979v1</w:t>
              </w:r>
            </w:hyperlink>
          </w:p>
        </w:tc>
      </w:tr>
      <w:tr>
        <w:trPr/>
        <w:tc>
          <w:tcPr>
            <w:noWrap/>
          </w:tcPr>
          <w:p>
            <w:pPr>
              <w:spacing w:after="200"/>
            </w:pPr>
            <w:hyperlink r:id="rId15" w:history="1">
              <w:r>
                <w:rPr>
                  <w:color w:val="1e198e"/>
                  <w:b w:val="1"/>
                  <w:bCs w:val="1"/>
                  <w:u w:val="single"/>
                </w:rPr>
                <w:t xml:space="preserve">Cultures juvéniles, lecture et lecteurs</w:t>
              </w:r>
            </w:hyperlink>
          </w:p>
          <w:p>
            <w:pPr/>
            <w:hyperlink r:id="rId8" w:history="1">
              <w:r>
                <w:rPr>
                  <w:color w:val="#410a8c"/>
                  <w:u w:val="single"/>
                </w:rPr>
                <w:t xml:space="preserve">Sylvain Aquatias</w:t>
              </w:r>
            </w:hyperlink>
          </w:p>
          <w:p>
            <w:pPr/>
            <w:r>
              <w:rPr>
                <w:i w:val="1"/>
                <w:iCs w:val="1"/>
              </w:rPr>
              <w:t xml:space="preserve">Le Français Aujourd'hui</w:t>
            </w:r>
            <w:r>
              <w:rPr/>
              <w:t xml:space="preserve">, 2019, 2019/4 (207), pp.19-27. </w:t>
            </w:r>
            <w:hyperlink r:id="rId16" w:history="1">
              <w:r>
                <w:rPr>
                  <w:color w:val="#410a8c"/>
                  <w:u w:val="single"/>
                </w:rPr>
                <w:t xml:space="preserve">⟨10.3917/lfa.207.0019⟩</w:t>
              </w:r>
            </w:hyperlink>
          </w:p>
          <w:p>
            <w:pPr/>
            <w:r>
              <w:rPr/>
              <w:t xml:space="preserve">Article dans une revue</w:t>
            </w:r>
          </w:p>
          <w:p>
            <w:pPr/>
            <w:hyperlink r:id="rId15" w:history="1">
              <w:r>
                <w:rPr>
                  <w:color w:val="#410a8c"/>
                  <w:u w:val="single"/>
                </w:rPr>
                <w:t xml:space="preserve">hal-04679009v1</w:t>
              </w:r>
            </w:hyperlink>
          </w:p>
        </w:tc>
      </w:tr>
      <w:tr>
        <w:trPr/>
        <w:tc>
          <w:tcPr>
            <w:noWrap/>
          </w:tcPr>
          <w:p>
            <w:pPr>
              <w:spacing w:after="200"/>
            </w:pPr>
            <w:hyperlink r:id="rId17" w:history="1">
              <w:r>
                <w:rPr>
                  <w:color w:val="1e198e"/>
                  <w:b w:val="1"/>
                  <w:bCs w:val="1"/>
                  <w:u w:val="single"/>
                </w:rPr>
                <w:t xml:space="preserve">Genre et légitimité dans l'édition de bande dessinée -partie 1</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2018, </w:t>
            </w:r>
            <w:hyperlink r:id="rId18" w:history="1">
              <w:r>
                <w:rPr>
                  <w:color w:val="#410a8c"/>
                  <w:u w:val="single"/>
                </w:rPr>
                <w:t xml:space="preserve">⟨10.4000/comicalites.2639⟩</w:t>
              </w:r>
            </w:hyperlink>
          </w:p>
          <w:p>
            <w:pPr/>
            <w:r>
              <w:rPr/>
              <w:t xml:space="preserve">Article dans une revue</w:t>
            </w:r>
          </w:p>
          <w:p>
            <w:pPr/>
            <w:hyperlink r:id="rId17" w:history="1">
              <w:r>
                <w:rPr>
                  <w:color w:val="#410a8c"/>
                  <w:u w:val="single"/>
                </w:rPr>
                <w:t xml:space="preserve">hal-02424183v1</w:t>
              </w:r>
            </w:hyperlink>
          </w:p>
        </w:tc>
      </w:tr>
      <w:tr>
        <w:trPr/>
        <w:tc>
          <w:tcPr>
            <w:noWrap/>
          </w:tcPr>
          <w:p>
            <w:pPr>
              <w:spacing w:after="200"/>
            </w:pPr>
            <w:hyperlink r:id="rId19" w:history="1">
              <w:r>
                <w:rPr>
                  <w:color w:val="1e198e"/>
                  <w:b w:val="1"/>
                  <w:bCs w:val="1"/>
                  <w:u w:val="single"/>
                </w:rPr>
                <w:t xml:space="preserve">Genre et légitimité dans l’édition de bande dessinée – partie 2</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2018, </w:t>
            </w:r>
            <w:hyperlink r:id="rId20" w:history="1">
              <w:r>
                <w:rPr>
                  <w:color w:val="#410a8c"/>
                  <w:u w:val="single"/>
                </w:rPr>
                <w:t xml:space="preserve">⟨10.4000/comicalites.2677⟩</w:t>
              </w:r>
            </w:hyperlink>
          </w:p>
          <w:p>
            <w:pPr/>
            <w:r>
              <w:rPr/>
              <w:t xml:space="preserve">Article dans une revue</w:t>
            </w:r>
          </w:p>
          <w:p>
            <w:pPr/>
            <w:hyperlink r:id="rId19" w:history="1">
              <w:r>
                <w:rPr>
                  <w:color w:val="#410a8c"/>
                  <w:u w:val="single"/>
                </w:rPr>
                <w:t xml:space="preserve">hal-02424185v1</w:t>
              </w:r>
            </w:hyperlink>
          </w:p>
        </w:tc>
      </w:tr>
      <w:tr>
        <w:trPr/>
        <w:tc>
          <w:tcPr>
            <w:noWrap/>
          </w:tcPr>
          <w:p>
            <w:pPr>
              <w:spacing w:after="200"/>
            </w:pPr>
            <w:hyperlink r:id="rId21" w:history="1">
              <w:r>
                <w:rPr>
                  <w:color w:val="1e198e"/>
                  <w:b w:val="1"/>
                  <w:bCs w:val="1"/>
                  <w:u w:val="single"/>
                </w:rPr>
                <w:t xml:space="preserve">When Popular Cultures Are Not So Popular: The Case of Comics in France</w:t>
              </w:r>
            </w:hyperlink>
          </w:p>
          <w:p>
            <w:pPr/>
            <w:hyperlink r:id="rId8" w:history="1">
              <w:r>
                <w:rPr>
                  <w:color w:val="#410a8c"/>
                  <w:u w:val="single"/>
                </w:rPr>
                <w:t xml:space="preserve">Sylvain Aquatias</w:t>
              </w:r>
            </w:hyperlink>
          </w:p>
          <w:p>
            <w:pPr/>
            <w:r>
              <w:rPr>
                <w:i w:val="1"/>
                <w:iCs w:val="1"/>
              </w:rPr>
              <w:t xml:space="preserve">CALL: Irish Journal for Culture, Arts, Literature and Language</w:t>
            </w:r>
            <w:r>
              <w:rPr/>
              <w:t xml:space="preserve">, 2017, 2, </w:t>
            </w:r>
            <w:hyperlink r:id="rId22" w:history="1">
              <w:r>
                <w:rPr>
                  <w:color w:val="#410a8c"/>
                  <w:u w:val="single"/>
                </w:rPr>
                <w:t xml:space="preserve">⟨10.21427/D7D41P⟩</w:t>
              </w:r>
            </w:hyperlink>
          </w:p>
          <w:p>
            <w:pPr/>
            <w:r>
              <w:rPr/>
              <w:t xml:space="preserve">Article dans une revue</w:t>
            </w:r>
          </w:p>
          <w:p>
            <w:pPr/>
            <w:hyperlink r:id="rId21" w:history="1">
              <w:r>
                <w:rPr>
                  <w:color w:val="#410a8c"/>
                  <w:u w:val="single"/>
                </w:rPr>
                <w:t xml:space="preserve">hal-02424169v1</w:t>
              </w:r>
            </w:hyperlink>
          </w:p>
        </w:tc>
      </w:tr>
      <w:tr>
        <w:trPr/>
        <w:tc>
          <w:tcPr>
            <w:noWrap/>
          </w:tcPr>
          <w:p>
            <w:pPr>
              <w:spacing w:after="200"/>
            </w:pPr>
            <w:hyperlink r:id="rId23" w:history="1">
              <w:r>
                <w:rPr>
                  <w:color w:val="1e198e"/>
                  <w:b w:val="1"/>
                  <w:bCs w:val="1"/>
                  <w:u w:val="single"/>
                </w:rPr>
                <w:t xml:space="preserve">La Lecture adolescente, une lecture tout support ?</w:t>
              </w:r>
            </w:hyperlink>
          </w:p>
          <w:p>
            <w:pPr/>
            <w:hyperlink r:id="rId8" w:history="1">
              <w:r>
                <w:rPr>
                  <w:color w:val="#410a8c"/>
                  <w:u w:val="single"/>
                </w:rPr>
                <w:t xml:space="preserve">Sylvain Aquatias</w:t>
              </w:r>
            </w:hyperlink>
          </w:p>
          <w:p>
            <w:pPr/>
            <w:r>
              <w:rPr>
                <w:i w:val="1"/>
                <w:iCs w:val="1"/>
              </w:rPr>
              <w:t xml:space="preserve">La revue des livres pour enfants</w:t>
            </w:r>
            <w:r>
              <w:rPr/>
              <w:t xml:space="preserve">, 2014, Serge Bloch (277), pp.147-151</w:t>
            </w:r>
          </w:p>
          <w:p>
            <w:pPr/>
            <w:r>
              <w:rPr/>
              <w:t xml:space="preserve">Article dans une revue</w:t>
            </w:r>
          </w:p>
          <w:p>
            <w:pPr/>
            <w:hyperlink r:id="rId23" w:history="1">
              <w:r>
                <w:rPr>
                  <w:color w:val="#410a8c"/>
                  <w:u w:val="single"/>
                </w:rPr>
                <w:t xml:space="preserve">hal-04679091v1</w:t>
              </w:r>
            </w:hyperlink>
          </w:p>
        </w:tc>
      </w:tr>
      <w:tr>
        <w:trPr/>
        <w:tc>
          <w:tcPr>
            <w:noWrap/>
          </w:tcPr>
          <w:p>
            <w:pPr>
              <w:spacing w:after="200"/>
            </w:pPr>
            <w:hyperlink r:id="rId24" w:history="1">
              <w:r>
                <w:rPr>
                  <w:color w:val="1e198e"/>
                  <w:b w:val="1"/>
                  <w:bCs w:val="1"/>
                  <w:u w:val="single"/>
                </w:rPr>
                <w:t xml:space="preserve">Se différencier ou se conformer : enjeux de la recherche en sociologie sur les cultures juvéniles, enjeux des cultures juvéniles...</w:t>
              </w:r>
            </w:hyperlink>
          </w:p>
          <w:p>
            <w:pPr/>
            <w:hyperlink r:id="rId8" w:history="1">
              <w:r>
                <w:rPr>
                  <w:color w:val="#410a8c"/>
                  <w:u w:val="single"/>
                </w:rPr>
                <w:t xml:space="preserve">Sylvain Aquatias</w:t>
              </w:r>
            </w:hyperlink>
          </w:p>
          <w:p>
            <w:pPr/>
            <w:r>
              <w:rPr>
                <w:i w:val="1"/>
                <w:iCs w:val="1"/>
              </w:rPr>
              <w:t xml:space="preserve">Nouvelles perspectives en sciences sociales</w:t>
            </w:r>
            <w:r>
              <w:rPr/>
              <w:t xml:space="preserve">, 2012, 8 (1), pp.83-118</w:t>
            </w:r>
          </w:p>
          <w:p>
            <w:pPr/>
            <w:r>
              <w:rPr/>
              <w:t xml:space="preserve">Article dans une revue</w:t>
            </w:r>
          </w:p>
          <w:p>
            <w:pPr/>
            <w:hyperlink r:id="rId24" w:history="1">
              <w:r>
                <w:rPr>
                  <w:color w:val="#410a8c"/>
                  <w:u w:val="single"/>
                </w:rPr>
                <w:t xml:space="preserve">hal-00934620v1</w:t>
              </w:r>
            </w:hyperlink>
          </w:p>
        </w:tc>
      </w:tr>
      <w:tr>
        <w:trPr/>
        <w:tc>
          <w:tcPr>
            <w:noWrap/>
          </w:tcPr>
          <w:p>
            <w:pPr>
              <w:spacing w:after="200"/>
            </w:pPr>
            <w:hyperlink r:id="rId25" w:history="1">
              <w:r>
                <w:rPr>
                  <w:color w:val="1e198e"/>
                  <w:b w:val="1"/>
                  <w:bCs w:val="1"/>
                  <w:u w:val="single"/>
                </w:rPr>
                <w:t xml:space="preserve">STAIRWAY TO HEAVEN Les consommations d'alcool et de cannabis dans les concerts de rock métal</w:t>
              </w:r>
            </w:hyperlink>
          </w:p>
          <w:p>
            <w:pPr/>
            <w:hyperlink r:id="rId8" w:history="1">
              <w:r>
                <w:rPr>
                  <w:color w:val="#410a8c"/>
                  <w:u w:val="single"/>
                </w:rPr>
                <w:t xml:space="preserve">Sylvain Aquatias</w:t>
              </w:r>
            </w:hyperlink>
          </w:p>
          <w:p>
            <w:pPr/>
            <w:r>
              <w:rPr>
                <w:i w:val="1"/>
                <w:iCs w:val="1"/>
              </w:rPr>
              <w:t xml:space="preserve">Psychotropes</w:t>
            </w:r>
            <w:r>
              <w:rPr/>
              <w:t xml:space="preserve">, 2003, </w:t>
            </w:r>
            <w:hyperlink r:id="rId26" w:history="1">
              <w:r>
                <w:rPr>
                  <w:color w:val="#410a8c"/>
                  <w:u w:val="single"/>
                </w:rPr>
                <w:t xml:space="preserve">⟨10.3917/psyt.093.0037⟩</w:t>
              </w:r>
            </w:hyperlink>
          </w:p>
          <w:p>
            <w:pPr/>
            <w:r>
              <w:rPr/>
              <w:t xml:space="preserve">Article dans une revue</w:t>
            </w:r>
          </w:p>
          <w:p>
            <w:pPr/>
            <w:hyperlink r:id="rId25" w:history="1">
              <w:r>
                <w:rPr>
                  <w:color w:val="#410a8c"/>
                  <w:u w:val="single"/>
                </w:rPr>
                <w:t xml:space="preserve">hal-02424150v1</w:t>
              </w:r>
            </w:hyperlink>
          </w:p>
        </w:tc>
      </w:tr>
      <w:tr>
        <w:trPr/>
        <w:tc>
          <w:tcPr>
            <w:noWrap/>
          </w:tcPr>
          <w:p>
            <w:pPr>
              <w:spacing w:after="200"/>
            </w:pPr>
            <w:hyperlink r:id="rId27" w:history="1">
              <w:r>
                <w:rPr>
                  <w:color w:val="1e198e"/>
                  <w:b w:val="1"/>
                  <w:bCs w:val="1"/>
                  <w:u w:val="single"/>
                </w:rPr>
                <w:t xml:space="preserve">TEST AS Activités sportives et « décontrôle » des émotions Esquisse d'une analyse des usages de produits psychoactifs dans le sport et hors le sport</w:t>
              </w:r>
            </w:hyperlink>
          </w:p>
          <w:p>
            <w:pPr/>
            <w:hyperlink r:id="rId8" w:history="1">
              <w:r>
                <w:rPr>
                  <w:color w:val="#410a8c"/>
                  <w:u w:val="single"/>
                </w:rPr>
                <w:t xml:space="preserve">Sylvain Aquatias</w:t>
              </w:r>
            </w:hyperlink>
          </w:p>
          <w:p>
            <w:pPr/>
            <w:r>
              <w:rPr>
                <w:i w:val="1"/>
                <w:iCs w:val="1"/>
              </w:rPr>
              <w:t xml:space="preserve">Déviance et Société</w:t>
            </w:r>
            <w:r>
              <w:rPr/>
              <w:t xml:space="preserve">, 2003, </w:t>
            </w:r>
            <w:hyperlink r:id="rId28" w:history="1">
              <w:r>
                <w:rPr>
                  <w:color w:val="#410a8c"/>
                  <w:u w:val="single"/>
                </w:rPr>
                <w:t xml:space="preserve">⟨10.3917/ds.273.0313⟩</w:t>
              </w:r>
            </w:hyperlink>
          </w:p>
          <w:p>
            <w:pPr/>
            <w:r>
              <w:rPr/>
              <w:t xml:space="preserve">Article dans une revue</w:t>
            </w:r>
          </w:p>
          <w:p>
            <w:pPr/>
            <w:hyperlink r:id="rId27" w:history="1">
              <w:r>
                <w:rPr>
                  <w:color w:val="#410a8c"/>
                  <w:u w:val="single"/>
                </w:rPr>
                <w:t xml:space="preserve">hal-02424162v1</w:t>
              </w:r>
            </w:hyperlink>
          </w:p>
        </w:tc>
      </w:tr>
      <w:tr>
        <w:trPr/>
        <w:tc>
          <w:tcPr>
            <w:noWrap/>
          </w:tcPr>
          <w:p>
            <w:pPr>
              <w:spacing w:after="200"/>
            </w:pPr>
            <w:hyperlink r:id="rId29" w:history="1">
              <w:r>
                <w:rPr>
                  <w:color w:val="1e198e"/>
                  <w:b w:val="1"/>
                  <w:bCs w:val="1"/>
                  <w:u w:val="single"/>
                </w:rPr>
                <w:t xml:space="preserve">Cannabis : du produit aux usages. Fumeurs de haschich dans des cités de la banlieue parisienne</w:t>
              </w:r>
            </w:hyperlink>
          </w:p>
          <w:p>
            <w:pPr/>
            <w:hyperlink r:id="rId8" w:history="1">
              <w:r>
                <w:rPr>
                  <w:color w:val="#410a8c"/>
                  <w:u w:val="single"/>
                </w:rPr>
                <w:t xml:space="preserve">Sylvain Aquatias</w:t>
              </w:r>
            </w:hyperlink>
          </w:p>
          <w:p>
            <w:pPr/>
            <w:r>
              <w:rPr>
                <w:i w:val="1"/>
                <w:iCs w:val="1"/>
              </w:rPr>
              <w:t xml:space="preserve">Sociétés contemporaines</w:t>
            </w:r>
            <w:r>
              <w:rPr/>
              <w:t xml:space="preserve">, 1999, 36, pp.53 - 66. </w:t>
            </w:r>
            <w:hyperlink r:id="rId30" w:history="1">
              <w:r>
                <w:rPr>
                  <w:color w:val="#410a8c"/>
                  <w:u w:val="single"/>
                </w:rPr>
                <w:t xml:space="preserve">⟨10.3406/socco.1999.1730⟩</w:t>
              </w:r>
            </w:hyperlink>
          </w:p>
          <w:p>
            <w:pPr/>
            <w:r>
              <w:rPr/>
              <w:t xml:space="preserve">Article dans une revue</w:t>
            </w:r>
          </w:p>
          <w:p>
            <w:pPr/>
            <w:hyperlink r:id="rId29" w:history="1">
              <w:r>
                <w:rPr>
                  <w:color w:val="#410a8c"/>
                  <w:u w:val="single"/>
                </w:rPr>
                <w:t xml:space="preserve">hal-02424166v1</w:t>
              </w:r>
            </w:hyperlink>
          </w:p>
        </w:tc>
      </w:tr>
      <w:tr>
        <w:trPr/>
        <w:tc>
          <w:tcPr>
            <w:noWrap/>
          </w:tcPr>
          <w:p>
            <w:pPr>
              <w:spacing w:after="200"/>
            </w:pPr>
            <w:hyperlink r:id="rId31" w:history="1">
              <w:r>
                <w:rPr>
                  <w:color w:val="1e198e"/>
                  <w:b w:val="1"/>
                  <w:bCs w:val="1"/>
                  <w:u w:val="single"/>
                </w:rPr>
                <w:t xml:space="preserve">Jeunes de banlieue, entre communauté et société Une approche socio-anthropologique du lien social</w:t>
              </w:r>
            </w:hyperlink>
          </w:p>
          <w:p>
            <w:pPr/>
            <w:hyperlink r:id="rId8" w:history="1">
              <w:r>
                <w:rPr>
                  <w:color w:val="#410a8c"/>
                  <w:u w:val="single"/>
                </w:rPr>
                <w:t xml:space="preserve">Sylvain Aquatias</w:t>
              </w:r>
            </w:hyperlink>
          </w:p>
          <w:p>
            <w:pPr/>
            <w:r>
              <w:rPr>
                <w:i w:val="1"/>
                <w:iCs w:val="1"/>
              </w:rPr>
              <w:t xml:space="preserve">Socio-anthropologie</w:t>
            </w:r>
            <w:r>
              <w:rPr/>
              <w:t xml:space="preserve">, 1997, </w:t>
            </w:r>
            <w:hyperlink r:id="rId32" w:history="1">
              <w:r>
                <w:rPr>
                  <w:color w:val="#410a8c"/>
                  <w:u w:val="single"/>
                </w:rPr>
                <w:t xml:space="preserve">⟨10.4000/socio-anthropologie.34⟩</w:t>
              </w:r>
            </w:hyperlink>
          </w:p>
          <w:p>
            <w:pPr/>
            <w:r>
              <w:rPr/>
              <w:t xml:space="preserve">Article dans une revue</w:t>
            </w:r>
          </w:p>
          <w:p>
            <w:pPr/>
            <w:hyperlink r:id="rId31" w:history="1">
              <w:r>
                <w:rPr>
                  <w:color w:val="#410a8c"/>
                  <w:u w:val="single"/>
                </w:rPr>
                <w:t xml:space="preserve">hal-02424188v1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Bilan de l'axe &amp;quot;Bande dessinée et enjeux sociétaux et environnementaux</w:t>
              </w:r>
            </w:hyperlink>
          </w:p>
          <w:p>
            <w:pPr/>
            <w:hyperlink r:id="rId34" w:history="1">
              <w:r>
                <w:rPr>
                  <w:color w:val="#410a8c"/>
                  <w:u w:val="single"/>
                </w:rPr>
                <w:t xml:space="preserve">Julie Gallego</w:t>
              </w:r>
            </w:hyperlink>
            <w:r>
              <w:rPr/>
              <w:t xml:space="preserve">,</w:t>
            </w:r>
            <w:hyperlink r:id="rId35" w:history="1">
              <w:r>
                <w:rPr>
                  <w:color w:val="#410a8c"/>
                  <w:u w:val="single"/>
                </w:rPr>
                <w:t xml:space="preserve">Brice Bouyssière</w:t>
              </w:r>
            </w:hyperlink>
            <w:r>
              <w:rPr/>
              <w:t xml:space="preserve">,</w:t>
            </w:r>
            <w:hyperlink r:id="rId8" w:history="1">
              <w:r>
                <w:rPr>
                  <w:color w:val="#410a8c"/>
                  <w:u w:val="single"/>
                </w:rPr>
                <w:t xml:space="preserve">Sylvain Aquatias</w:t>
              </w:r>
            </w:hyperlink>
          </w:p>
          <w:p>
            <w:pPr/>
            <w:r>
              <w:rPr>
                <w:i w:val="1"/>
                <w:iCs w:val="1"/>
              </w:rPr>
              <w:t xml:space="preserve">Etudier la bande dessinée au XXIe siècle (colloque Bilan du réseau 3RBD )</w:t>
            </w:r>
            <w:r>
              <w:rPr/>
              <w:t xml:space="preserve">, réseau 3RBD, Mar 2026, Poitiers, France</w:t>
            </w:r>
          </w:p>
          <w:p>
            <w:pPr/>
            <w:r>
              <w:rPr/>
              <w:t xml:space="preserve">Communication dans un congrès</w:t>
            </w:r>
          </w:p>
          <w:p>
            <w:pPr/>
            <w:hyperlink r:id="rId33" w:history="1">
              <w:r>
                <w:rPr>
                  <w:color w:val="#410a8c"/>
                  <w:u w:val="single"/>
                </w:rPr>
                <w:t xml:space="preserve">hal-05572245v1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On ne vit pas de la bande dessinée.</w:t>
              </w:r>
            </w:hyperlink>
          </w:p>
          <w:p>
            <w:pPr/>
            <w:hyperlink r:id="rId8" w:history="1">
              <w:r>
                <w:rPr>
                  <w:color w:val="#410a8c"/>
                  <w:u w:val="single"/>
                </w:rPr>
                <w:t xml:space="preserve">Sylvain Aquatias</w:t>
              </w:r>
            </w:hyperlink>
          </w:p>
          <w:p>
            <w:pPr/>
            <w:r>
              <w:rPr/>
              <w:t xml:space="preserve">Alain François. Presses universitaires de Liège, 313 p., 2023, ACME ; 9, 978-2-87562-391-1</w:t>
            </w:r>
          </w:p>
          <w:p>
            <w:pPr/>
            <w:r>
              <w:rPr/>
              <w:t xml:space="preserve">Ouvrages</w:t>
            </w:r>
          </w:p>
          <w:p>
            <w:pPr/>
            <w:hyperlink r:id="rId36" w:history="1">
              <w:r>
                <w:rPr>
                  <w:color w:val="#410a8c"/>
                  <w:u w:val="single"/>
                </w:rPr>
                <w:t xml:space="preserve">hal-04679044v1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goût musical des élèves : diversité des influences, ségrégation et configurations relationnelles</w:t>
              </w:r>
            </w:hyperlink>
          </w:p>
          <w:p>
            <w:pPr/>
            <w:hyperlink r:id="rId8" w:history="1">
              <w:r>
                <w:rPr>
                  <w:color w:val="#410a8c"/>
                  <w:u w:val="single"/>
                </w:rPr>
                <w:t xml:space="preserve">Sylvain Aquatias</w:t>
              </w:r>
            </w:hyperlink>
          </w:p>
          <w:p>
            <w:pPr/>
            <w:r>
              <w:rPr>
                <w:i w:val="1"/>
                <w:iCs w:val="1"/>
              </w:rPr>
              <w:t xml:space="preserve">Regards croisés sur la socialisation : contextes, générations, ethnicisation</w:t>
            </w:r>
            <w:r>
              <w:rPr/>
              <w:t xml:space="preserve">, Pulim, 2019, Hors collection, 9782842877446</w:t>
            </w:r>
          </w:p>
          <w:p>
            <w:pPr/>
            <w:r>
              <w:rPr/>
              <w:t xml:space="preserve">Chapitre d'ouvrage</w:t>
            </w:r>
          </w:p>
          <w:p>
            <w:pPr/>
            <w:hyperlink r:id="rId37" w:history="1">
              <w:r>
                <w:rPr>
                  <w:color w:val="#410a8c"/>
                  <w:u w:val="single"/>
                </w:rPr>
                <w:t xml:space="preserve">hal-04679058v1</w:t>
              </w:r>
            </w:hyperlink>
          </w:p>
        </w:tc>
      </w:tr>
      <w:tr>
        <w:trPr/>
        <w:tc>
          <w:tcPr>
            <w:noWrap/>
          </w:tcPr>
          <w:p>
            <w:pPr>
              <w:spacing w:after="200"/>
            </w:pPr>
            <w:hyperlink r:id="rId38" w:history="1">
              <w:r>
                <w:rPr>
                  <w:color w:val="1e198e"/>
                  <w:b w:val="1"/>
                  <w:bCs w:val="1"/>
                  <w:u w:val="single"/>
                </w:rPr>
                <w:t xml:space="preserve">Le goût de la bande dessinée : acquisitions, transmissions, renforcements et abandons</w:t>
              </w:r>
            </w:hyperlink>
          </w:p>
          <w:p>
            <w:pPr/>
            <w:hyperlink r:id="rId8" w:history="1">
              <w:r>
                <w:rPr>
                  <w:color w:val="#410a8c"/>
                  <w:u w:val="single"/>
                </w:rPr>
                <w:t xml:space="preserve">Sylvain Aquatias</w:t>
              </w:r>
            </w:hyperlink>
          </w:p>
          <w:p>
            <w:pPr/>
            <w:r>
              <w:rPr>
                <w:i w:val="1"/>
                <w:iCs w:val="1"/>
              </w:rPr>
              <w:t xml:space="preserve">La bande dessinée : quelle lecture, quelle culture ?</w:t>
            </w:r>
            <w:r>
              <w:rPr/>
              <w:t xml:space="preserve">, 2015, </w:t>
            </w:r>
            <w:hyperlink r:id="rId39" w:history="1">
              <w:r>
                <w:rPr>
                  <w:color w:val="#410a8c"/>
                  <w:u w:val="single"/>
                </w:rPr>
                <w:t xml:space="preserve">⟨10.4000/books.bibpompidou.1675⟩</w:t>
              </w:r>
            </w:hyperlink>
          </w:p>
          <w:p>
            <w:pPr/>
            <w:r>
              <w:rPr/>
              <w:t xml:space="preserve">Chapitre d'ouvrage</w:t>
            </w:r>
          </w:p>
          <w:p>
            <w:pPr/>
            <w:hyperlink r:id="rId38" w:history="1">
              <w:r>
                <w:rPr>
                  <w:color w:val="#410a8c"/>
                  <w:u w:val="single"/>
                </w:rPr>
                <w:t xml:space="preserve">hal-02424154v1</w:t>
              </w:r>
            </w:hyperlink>
          </w:p>
        </w:tc>
      </w:tr>
      <w:tr>
        <w:trPr/>
        <w:tc>
          <w:tcPr>
            <w:noWrap/>
          </w:tcPr>
          <w:p>
            <w:pPr>
              <w:spacing w:after="200"/>
            </w:pPr>
            <w:hyperlink r:id="rId40" w:history="1">
              <w:r>
                <w:rPr>
                  <w:color w:val="1e198e"/>
                  <w:b w:val="1"/>
                  <w:bCs w:val="1"/>
                  <w:u w:val="single"/>
                </w:rPr>
                <w:t xml:space="preserve">Le sport entre jeu et travail : une relecture sociologique de Georges Magnane</w:t>
              </w:r>
            </w:hyperlink>
          </w:p>
          <w:p>
            <w:pPr/>
            <w:hyperlink r:id="rId8" w:history="1">
              <w:r>
                <w:rPr>
                  <w:color w:val="#410a8c"/>
                  <w:u w:val="single"/>
                </w:rPr>
                <w:t xml:space="preserve">Sylvain Aquatias</w:t>
              </w:r>
            </w:hyperlink>
          </w:p>
          <w:p>
            <w:pPr/>
            <w:r>
              <w:rPr>
                <w:i w:val="1"/>
                <w:iCs w:val="1"/>
              </w:rPr>
              <w:t xml:space="preserve">Georges Magnane : la plume et le sport</w:t>
            </w:r>
            <w:r>
              <w:rPr/>
              <w:t xml:space="preserve">, EPURE, 338 p., 2015, Sport, acteurs et représentations, 978-2-915271-93-5</w:t>
            </w:r>
          </w:p>
          <w:p>
            <w:pPr/>
            <w:r>
              <w:rPr/>
              <w:t xml:space="preserve">Chapitre d'ouvrage</w:t>
            </w:r>
          </w:p>
          <w:p>
            <w:pPr/>
            <w:hyperlink r:id="rId40" w:history="1">
              <w:r>
                <w:rPr>
                  <w:color w:val="#410a8c"/>
                  <w:u w:val="single"/>
                </w:rPr>
                <w:t xml:space="preserve">hal-04679076v1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Activité physique : contextes et effets sur la santé - Synthèse et recommandations</w:t>
              </w:r>
            </w:hyperlink>
          </w:p>
          <w:p>
            <w:pPr/>
            <w:hyperlink r:id="rId8" w:history="1">
              <w:r>
                <w:rPr>
                  <w:color w:val="#410a8c"/>
                  <w:u w:val="single"/>
                </w:rPr>
                <w:t xml:space="preserve">Sylvain Aquatias</w:t>
              </w:r>
            </w:hyperlink>
            <w:r>
              <w:rPr/>
              <w:t xml:space="preserve">,</w:t>
            </w:r>
            <w:hyperlink r:id="rId42" w:history="1">
              <w:r>
                <w:rPr>
                  <w:color w:val="#410a8c"/>
                  <w:u w:val="single"/>
                </w:rPr>
                <w:t xml:space="preserve">Jean-François Arnal</w:t>
              </w:r>
            </w:hyperlink>
            <w:r>
              <w:rPr/>
              <w:t xml:space="preserve">,</w:t>
            </w:r>
            <w:hyperlink r:id="rId43" w:history="1">
              <w:r>
                <w:rPr>
                  <w:color w:val="#410a8c"/>
                  <w:u w:val="single"/>
                </w:rPr>
                <w:t xml:space="preserve">Daniel Rivière</w:t>
              </w:r>
            </w:hyperlink>
            <w:r>
              <w:rPr/>
              <w:t xml:space="preserve">,</w:t>
            </w:r>
            <w:hyperlink r:id="rId44" w:history="1">
              <w:r>
                <w:rPr>
                  <w:color w:val="#410a8c"/>
                  <w:u w:val="single"/>
                </w:rPr>
                <w:t xml:space="preserve">Jean Bilard</w:t>
              </w:r>
            </w:hyperlink>
            <w:r>
              <w:rPr/>
              <w:t xml:space="preserve">,</w:t>
            </w:r>
            <w:hyperlink r:id="rId45"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41" w:history="1">
              <w:r>
                <w:rPr>
                  <w:color w:val="#410a8c"/>
                  <w:u w:val="single"/>
                </w:rPr>
                <w:t xml:space="preserve">hal-01570655v1</w:t>
              </w:r>
            </w:hyperlink>
          </w:p>
        </w:tc>
      </w:tr>
      <w:tr>
        <w:trPr/>
        <w:tc>
          <w:tcPr>
            <w:noWrap/>
          </w:tcPr>
          <w:p>
            <w:pPr>
              <w:spacing w:after="200"/>
            </w:pPr>
            <w:hyperlink r:id="rId46" w:history="1">
              <w:r>
                <w:rPr>
                  <w:color w:val="1e198e"/>
                  <w:b w:val="1"/>
                  <w:bCs w:val="1"/>
                  <w:u w:val="single"/>
                </w:rPr>
                <w:t xml:space="preserve">Cannabis : quels effets sur le comportement et la santé ?</w:t>
              </w:r>
            </w:hyperlink>
          </w:p>
          <w:p>
            <w:pPr/>
            <w:hyperlink r:id="rId8" w:history="1">
              <w:r>
                <w:rPr>
                  <w:color w:val="#410a8c"/>
                  <w:u w:val="single"/>
                </w:rPr>
                <w:t xml:space="preserve">Sylvain Aquatias</w:t>
              </w:r>
            </w:hyperlink>
            <w:r>
              <w:rPr/>
              <w:t xml:space="preserve">,</w:t>
            </w:r>
            <w:hyperlink r:id="rId47" w:history="1">
              <w:r>
                <w:rPr>
                  <w:color w:val="#410a8c"/>
                  <w:u w:val="single"/>
                </w:rPr>
                <w:t xml:space="preserve">Jocelyne Arditti</w:t>
              </w:r>
            </w:hyperlink>
            <w:r>
              <w:rPr/>
              <w:t xml:space="preserve">,</w:t>
            </w:r>
            <w:hyperlink r:id="rId48" w:history="1">
              <w:r>
                <w:rPr>
                  <w:color w:val="#410a8c"/>
                  <w:u w:val="single"/>
                </w:rPr>
                <w:t xml:space="preserve">Isabelle Bailly</w:t>
              </w:r>
            </w:hyperlink>
            <w:r>
              <w:rPr/>
              <w:t xml:space="preserve">,</w:t>
            </w:r>
            <w:hyperlink r:id="rId49" w:history="1">
              <w:r>
                <w:rPr>
                  <w:color w:val="#410a8c"/>
                  <w:u w:val="single"/>
                </w:rPr>
                <w:t xml:space="preserve">Marie-Berthe Biecheler</w:t>
              </w:r>
            </w:hyperlink>
            <w:r>
              <w:rPr/>
              <w:t xml:space="preserve">,</w:t>
            </w:r>
            <w:hyperlink r:id="rId50" w:history="1">
              <w:r>
                <w:rPr>
                  <w:color w:val="#410a8c"/>
                  <w:u w:val="single"/>
                </w:rPr>
                <w:t xml:space="preserve">Monsif Bouaboula</w:t>
              </w:r>
            </w:hyperlink>
            <w:r>
              <w:rPr/>
              <w:t xml:space="preserve">et al.</w:t>
            </w:r>
          </w:p>
          <w:p>
            <w:pPr/>
            <w:r>
              <w:rPr/>
              <w:t xml:space="preserve">[Rapport de recherche] Institut national de la santé et de la recherche médicale(INSERM). 2001, 432 p., tableaux, graphiques, références bibliographiques disséminées</w:t>
            </w:r>
          </w:p>
          <w:p>
            <w:pPr/>
            <w:r>
              <w:rPr/>
              <w:t xml:space="preserve">Rapport</w:t>
            </w:r>
            <w:r>
              <w:rPr/>
              <w:t xml:space="preserve"> (rapport de recherche)</w:t>
            </w:r>
          </w:p>
          <w:p>
            <w:pPr/>
            <w:hyperlink r:id="rId46" w:history="1">
              <w:r>
                <w:rPr>
                  <w:color w:val="#410a8c"/>
                  <w:u w:val="single"/>
                </w:rPr>
                <w:t xml:space="preserve">hal-01570677v1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8881v1" TargetMode="External"/><Relationship Id="rId8" Type="http://schemas.openxmlformats.org/officeDocument/2006/relationships/hyperlink" Target="https://hal.science/search/index/?q=*&amp;authFullName_s=Sylvain Aquatias" TargetMode="External"/><Relationship Id="rId9" Type="http://schemas.openxmlformats.org/officeDocument/2006/relationships/hyperlink" Target="https://hal.science/search/index/?q=*&amp;authFullName_s=Alain Fran&#231;ois" TargetMode="External"/><Relationship Id="rId10" Type="http://schemas.openxmlformats.org/officeDocument/2006/relationships/hyperlink" Target="https://dx.doi.org/10.4000/itti.3476" TargetMode="External"/><Relationship Id="rId11" Type="http://schemas.openxmlformats.org/officeDocument/2006/relationships/hyperlink" Target="https://hal.science/hal-04678886v1" TargetMode="External"/><Relationship Id="rId12" Type="http://schemas.openxmlformats.org/officeDocument/2006/relationships/hyperlink" Target="https://dx.doi.org/10.4000/comicalites.6760" TargetMode="External"/><Relationship Id="rId13" Type="http://schemas.openxmlformats.org/officeDocument/2006/relationships/hyperlink" Target="https://hal.science/hal-04678945v1" TargetMode="External"/><Relationship Id="rId14" Type="http://schemas.openxmlformats.org/officeDocument/2006/relationships/hyperlink" Target="https://hal.science/hal-04678979v1" TargetMode="External"/><Relationship Id="rId15" Type="http://schemas.openxmlformats.org/officeDocument/2006/relationships/hyperlink" Target="https://hal.science/hal-04679009v1" TargetMode="External"/><Relationship Id="rId16" Type="http://schemas.openxmlformats.org/officeDocument/2006/relationships/hyperlink" Target="https://dx.doi.org/10.3917/lfa.207.0019" TargetMode="External"/><Relationship Id="rId17" Type="http://schemas.openxmlformats.org/officeDocument/2006/relationships/hyperlink" Target="https://hal.science/hal-02424183v1" TargetMode="External"/><Relationship Id="rId18" Type="http://schemas.openxmlformats.org/officeDocument/2006/relationships/hyperlink" Target="https://dx.doi.org/10.4000/comicalites.2639" TargetMode="External"/><Relationship Id="rId19" Type="http://schemas.openxmlformats.org/officeDocument/2006/relationships/hyperlink" Target="https://hal.science/hal-02424185v1" TargetMode="External"/><Relationship Id="rId20" Type="http://schemas.openxmlformats.org/officeDocument/2006/relationships/hyperlink" Target="https://dx.doi.org/10.4000/comicalites.2677" TargetMode="External"/><Relationship Id="rId21" Type="http://schemas.openxmlformats.org/officeDocument/2006/relationships/hyperlink" Target="https://hal.science/hal-02424169v1" TargetMode="External"/><Relationship Id="rId22" Type="http://schemas.openxmlformats.org/officeDocument/2006/relationships/hyperlink" Target="https://dx.doi.org/10.21427/D7D41P" TargetMode="External"/><Relationship Id="rId23" Type="http://schemas.openxmlformats.org/officeDocument/2006/relationships/hyperlink" Target="https://hal.science/hal-04679091v1" TargetMode="External"/><Relationship Id="rId24" Type="http://schemas.openxmlformats.org/officeDocument/2006/relationships/hyperlink" Target="https://unilim.hal.science/hal-00934620v1" TargetMode="External"/><Relationship Id="rId25" Type="http://schemas.openxmlformats.org/officeDocument/2006/relationships/hyperlink" Target="https://hal.science/hal-02424150v1" TargetMode="External"/><Relationship Id="rId26" Type="http://schemas.openxmlformats.org/officeDocument/2006/relationships/hyperlink" Target="https://dx.doi.org/10.3917/psyt.093.0037" TargetMode="External"/><Relationship Id="rId27" Type="http://schemas.openxmlformats.org/officeDocument/2006/relationships/hyperlink" Target="https://hal.science/hal-02424162v1" TargetMode="External"/><Relationship Id="rId28" Type="http://schemas.openxmlformats.org/officeDocument/2006/relationships/hyperlink" Target="https://dx.doi.org/10.3917/ds.273.0313" TargetMode="External"/><Relationship Id="rId29" Type="http://schemas.openxmlformats.org/officeDocument/2006/relationships/hyperlink" Target="https://hal.science/hal-02424166v1" TargetMode="External"/><Relationship Id="rId30" Type="http://schemas.openxmlformats.org/officeDocument/2006/relationships/hyperlink" Target="https://dx.doi.org/10.3406/socco.1999.1730" TargetMode="External"/><Relationship Id="rId31" Type="http://schemas.openxmlformats.org/officeDocument/2006/relationships/hyperlink" Target="https://hal.science/hal-02424188v1" TargetMode="External"/><Relationship Id="rId32" Type="http://schemas.openxmlformats.org/officeDocument/2006/relationships/hyperlink" Target="https://dx.doi.org/10.4000/socio-anthropologie.34" TargetMode="External"/><Relationship Id="rId33" Type="http://schemas.openxmlformats.org/officeDocument/2006/relationships/hyperlink" Target="https://hal.science/hal-05572245v1" TargetMode="External"/><Relationship Id="rId34" Type="http://schemas.openxmlformats.org/officeDocument/2006/relationships/hyperlink" Target="https://hal.science/search/index/?q=*&amp;authFullName_s=Julie Gallego" TargetMode="External"/><Relationship Id="rId35" Type="http://schemas.openxmlformats.org/officeDocument/2006/relationships/hyperlink" Target="https://hal.science/search/index/?q=*&amp;authFullName_s=Brice Bouyssi&#232;re" TargetMode="External"/><Relationship Id="rId36" Type="http://schemas.openxmlformats.org/officeDocument/2006/relationships/hyperlink" Target="https://hal.science/hal-04679044v1" TargetMode="External"/><Relationship Id="rId37" Type="http://schemas.openxmlformats.org/officeDocument/2006/relationships/hyperlink" Target="https://hal.science/hal-04679058v1" TargetMode="External"/><Relationship Id="rId38" Type="http://schemas.openxmlformats.org/officeDocument/2006/relationships/hyperlink" Target="https://hal.science/hal-02424154v1" TargetMode="External"/><Relationship Id="rId39" Type="http://schemas.openxmlformats.org/officeDocument/2006/relationships/hyperlink" Target="https://dx.doi.org/10.4000/books.bibpompidou.1675" TargetMode="External"/><Relationship Id="rId40" Type="http://schemas.openxmlformats.org/officeDocument/2006/relationships/hyperlink" Target="https://hal.science/hal-04679076v1" TargetMode="External"/><Relationship Id="rId41" Type="http://schemas.openxmlformats.org/officeDocument/2006/relationships/hyperlink" Target="https://hal-lara.archives-ouvertes.fr/hal-01570655v1" TargetMode="External"/><Relationship Id="rId42" Type="http://schemas.openxmlformats.org/officeDocument/2006/relationships/hyperlink" Target="https://hal.science/search/index/?q=*&amp;authFullName_s=Jean-Fran&#231;ois Arnal" TargetMode="External"/><Relationship Id="rId43" Type="http://schemas.openxmlformats.org/officeDocument/2006/relationships/hyperlink" Target="https://hal.science/search/index/?q=*&amp;authFullName_s=Daniel Rivi&#232;re" TargetMode="External"/><Relationship Id="rId44" Type="http://schemas.openxmlformats.org/officeDocument/2006/relationships/hyperlink" Target="https://hal.science/search/index/?q=*&amp;authFullName_s=Jean Bilard" TargetMode="External"/><Relationship Id="rId45" Type="http://schemas.openxmlformats.org/officeDocument/2006/relationships/hyperlink" Target="https://hal.science/search/index/?q=*&amp;authFullName_s=Jean-Paul Call&#232;de" TargetMode="External"/><Relationship Id="rId46" Type="http://schemas.openxmlformats.org/officeDocument/2006/relationships/hyperlink" Target="https://hal-lara.archives-ouvertes.fr/hal-01570677v1" TargetMode="External"/><Relationship Id="rId47" Type="http://schemas.openxmlformats.org/officeDocument/2006/relationships/hyperlink" Target="https://hal.science/search/index/?q=*&amp;authFullName_s=Jocelyne Arditti" TargetMode="External"/><Relationship Id="rId48" Type="http://schemas.openxmlformats.org/officeDocument/2006/relationships/hyperlink" Target="https://hal.science/search/index/?q=*&amp;authFullName_s=Isabelle Bailly" TargetMode="External"/><Relationship Id="rId49" Type="http://schemas.openxmlformats.org/officeDocument/2006/relationships/hyperlink" Target="https://hal.science/search/index/?q=*&amp;authFullName_s=Marie-Berthe Biecheler" TargetMode="External"/><Relationship Id="rId50" Type="http://schemas.openxmlformats.org/officeDocument/2006/relationships/hyperlink" Target="https://hal.science/search/index/?q=*&amp;authFullName_s=Monsif Bouaboula"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Aquatias</dc:title>
  <dc:description>CV</dc:description>
  <dc:subject/>
  <cp:keywords/>
  <cp:category/>
  <cp:lastModifiedBy/>
  <dcterms:created xsi:type="dcterms:W3CDTF">2026-05-02T17:29:46+02:00</dcterms:created>
  <dcterms:modified xsi:type="dcterms:W3CDTF">2026-05-02T17:29:46+02:00</dcterms:modified>
</cp:coreProperties>
</file>

<file path=docProps/custom.xml><?xml version="1.0" encoding="utf-8"?>
<Properties xmlns="http://schemas.openxmlformats.org/officeDocument/2006/custom-properties" xmlns:vt="http://schemas.openxmlformats.org/officeDocument/2006/docPropsVTypes"/>
</file>