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Lopez </w:t></w:r><w:r><w:rPr><w:color w:val="641e6e"/></w:rPr><w:t xml:space="preserve">Psychopédagogue  – Thérapeute certifiée à la méthode  (CPIM). Spécialisation HPI (réseau Alexalie) - Formatrice expert à l’ENSOSP. Valorisation du vécu professionnel - Analyse des facteurs organisationnels et humains en situation opérationnelle (FOH) - Situations dynamiques et complexes.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sylviane-lopez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0000-0002-4776-0627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260204838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83164960148424022445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Présentation</w:t></w:r></w:p><w:p><w:pPr/><w:r><w:rPr><w:b w:val="1"/><w:bCs w:val="1"/></w:rPr><w:t xml:space="preserve">Docteure ès Sciences de l'Éducation et de la Formation</w:t></w:r><w:br/><w:r><w:rPr><w:b w:val="1"/><w:bCs w:val="1"/></w:rPr><w:t xml:space="preserve">Praticienne</w:t></w:r><w:r><w:rPr/><w:t xml:space="preserve"> : Psychopédagogue – Formatrice experte – Spécialiste de l'analyse des vécus professionnels par l'analyse de l'activité des dynamiques attentionnelles</w:t></w:r><w:r><w:rPr><w:b w:val="1"/><w:bCs w:val="1"/></w:rPr><w:t xml:space="preserve">Approches mobilisées</w:t></w:r><w:r><w:rPr/><w:t xml:space="preserve"> : Analyse de l'activité humaine – Cours d’action – Entretien d’explicitation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Affiliation académique</w:t></w:r></w:p><w:p><w:pPr><w:numPr><w:ilvl w:val="0"/><w:numId w:val="2"/></w:numPr></w:pPr><w:r><w:rPr><w:b w:val="1"/><w:bCs w:val="1"/></w:rPr><w:t xml:space="preserve">CNU Section</w:t></w:r><w:r><w:rPr/><w:t xml:space="preserve"> : 70</w:t></w:r></w:p><w:p><w:pPr><w:numPr><w:ilvl w:val="0"/><w:numId w:val="2"/></w:numPr></w:pPr><w:r><w:rPr><w:b w:val="1"/><w:bCs w:val="1"/></w:rPr><w:t xml:space="preserve">UMR 7039 – Laboratoire EFTS</w:t></w:r><w:r><w:rPr/><w:t xml:space="preserve">, Université Toulouse Jean Jaurès</w:t></w:r></w:p><w:p><w:pPr><w:numPr><w:ilvl w:val="0"/><w:numId w:val="2"/></w:numPr></w:pPr><w:r><w:rPr><w:b w:val="1"/><w:bCs w:val="1"/></w:rPr><w:t xml:space="preserve">Thème 2</w:t></w:r><w:r><w:rPr/><w:t xml:space="preserve"> : Pratiques et acteurs – Transformations des acteurs et des pratiques en éducation et formation</w:t></w:r></w:p><w:p><w:pPr><w:pStyle w:val="Heading3"/></w:pPr><w:r><w:rPr/><w:t xml:space="preserve">Thèse</w:t></w:r></w:p><w:p><w:pPr/><w:r><w:rPr><w:b w:val="1"/><w:bCs w:val="1"/></w:rPr><w:t xml:space="preserve">Titre</w:t></w:r><w:r><w:rPr/><w:t xml:space="preserve"> : </w:t></w:r><w:r><w:rPr><w:i w:val="1"/><w:iCs w:val="1"/></w:rPr><w:t xml:space="preserve">Transformation de l’activité d’apprenants de l’enseignement agricole en situation de presque accident : Une approche énactive</w:t></w:r></w:p><w:p><w:pPr><w:pStyle w:val="Heading3"/></w:pPr><w:r><w:rPr/><w:t xml:space="preserve">Autres travaux</w:t></w:r></w:p><w:p><w:pPr><w:numPr><w:ilvl w:val="0"/><w:numId w:val="3"/></w:numPr></w:pPr><w:r><w:rPr/><w:t xml:space="preserve">Analyse de l’activité d’élèves internes de seconde générale pendant le travail personnel accompagné (étude du soir)</w:t></w:r></w:p><w:p><w:pPr><w:numPr><w:ilvl w:val="0"/><w:numId w:val="3"/></w:numPr></w:pPr><w:r><w:rPr/><w:t xml:space="preserve">Analyse de l’activité d’élèves de l’enseignement professionnel agricole en stage, lors de situations d’accidents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Autres affiliations et groupes de recherche</w:t></w:r></w:p><w:p><w:pPr><w:numPr><w:ilvl w:val="0"/><w:numId w:val="4"/></w:numPr></w:pPr><w:r><w:rPr><w:b w:val="1"/><w:bCs w:val="1"/></w:rPr><w:t xml:space="preserve">ENSOSP – CERISC</w:t></w:r><w:r><w:rPr/><w:t xml:space="preserve"> : Centre d’Études et de Recherche Interdisciplinaires sur la Sécurité Civile</w:t></w:r></w:p><w:p><w:pPr><w:numPr><w:ilvl w:val="0"/><w:numId w:val="4"/></w:numPr></w:pPr><w:r><w:rPr><w:b w:val="1"/><w:bCs w:val="1"/></w:rPr><w:t xml:space="preserve">GREX</w:t></w:r><w:r><w:rPr/><w:t xml:space="preserve"> : Groupe de Recherche sur l’Entretien d’Explicitation</w:t></w:r></w:p><w:p><w:pPr><w:numPr><w:ilvl w:val="1"/><w:numId w:val="4"/></w:numPr></w:pPr><w:r><w:rPr/><w:t xml:space="preserve">Participation aux </w:t></w:r><w:r><w:rPr><w:b w:val="1"/><w:bCs w:val="1"/></w:rPr><w:t xml:space="preserve">Universités d’été 2023 et 2024</w:t></w:r></w:p><w:p><w:pPr><w:numPr><w:ilvl w:val="1"/><w:numId w:val="4"/></w:numPr></w:pPr><w:r><w:rPr/><w:t xml:space="preserve">Site associé : </w:t></w:r><w:r><w:rPr><w:i w:val="1"/><w:iCs w:val="1"/></w:rPr><w:t xml:space="preserve">Revue Expliciter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Communications scientifiques</w:t></w:r></w:p><w:p><w:pPr><w:numPr><w:ilvl w:val="0"/><w:numId w:val="5"/></w:numPr></w:pPr><w:r><w:rPr/><w:t xml:space="preserve">Colloque : « L'horizon du savoir-relation : pour une éducation des liens » INSPE VERSAILLES : CPIM (Child-Parent Interregulatory Method), École et savoir-relation (Gabriela Lizette Perez Acevedo, Sylviane Lopez) le 15 octobre 2025</w:t></w:r></w:p><w:p><w:pPr><w:numPr><w:ilvl w:val="0"/><w:numId w:val="5"/></w:numPr></w:pPr><w:r><w:rPr/><w:t xml:space="preserve">Le colloque international « la Bande Dessinée : un support pour l’investigation en classe ? avec le Réseau Régional de Recherche Nouvelle-Aquitaine en Bande Dessinée 3RBD INSPE Caudéran du 20 au 22 octobre 2025 - Faire parler l'expérience vécue en formation professionnelle : la bande dessinée un outil de prévention des risques professionnels</w:t></w:r></w:p><w:p><w:pPr><w:numPr><w:ilvl w:val="0"/><w:numId w:val="5"/></w:numPr></w:pPr><w:r><w:rPr/><w:t xml:space="preserve">Rencontres RETEX SDIS 76, nov 2024</w:t></w:r></w:p><w:p><w:pPr><w:numPr><w:ilvl w:val="0"/><w:numId w:val="5"/></w:numPr></w:pPr><w:r><w:rPr/><w:t xml:space="preserve">Rencontres nationales RETEX, ENSOSP mars 2024</w:t></w:r></w:p><w:p><w:pPr><w:numPr><w:ilvl w:val="0"/><w:numId w:val="5"/></w:numPr></w:pPr><w:r><w:rPr/><w:t xml:space="preserve">Rencontres RETEX SDIS 76, nov 2024</w:t></w:r></w:p><w:p><w:pPr><w:numPr><w:ilvl w:val="0"/><w:numId w:val="5"/></w:numPr></w:pPr><w:r><w:rPr/><w:t xml:space="preserve">Colloque Pierre Vermersch – CNRS, Marseille, oct-nov 2022</w:t></w:r></w:p><w:p><w:pPr><w:numPr><w:ilvl w:val="0"/><w:numId w:val="5"/></w:numPr></w:pPr><w:r><w:rPr/><w:t xml:space="preserve">Séminaire des doctorants </w:t></w:r><w:r><w:rPr><w:i w:val="1"/><w:iCs w:val="1"/></w:rPr><w:t xml:space="preserve">Santé Société</w:t></w:r><w:r><w:rPr/><w:t xml:space="preserve"> (Toulouse-Montréal), 2021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Formations reçues</w:t></w:r></w:p><w:p><w:pPr/><w:r><w:rPr/><w:t xml:space="preserve">-</w:t></w:r><w:r><w:rPr><w:b w:val="1"/><w:bCs w:val="1"/></w:rPr><w:t xml:space="preserve">Master Class HPI</w:t></w:r><w:r><w:rPr/><w:t xml:space="preserve">- janvier 2026</w:t></w:r></w:p><w:p><w:pPr><w:numPr><w:ilvl w:val="0"/><w:numId w:val="6"/></w:numPr></w:pPr><w:r><w:rPr/><w:t xml:space="preserve">Formation dispensée par Muriel Escribe, docteure en psychologie</w:t></w:r></w:p><w:p><w:pPr><w:numPr><w:ilvl w:val="0"/><w:numId w:val="6"/></w:numPr></w:pPr><w:r><w:rPr/><w:t xml:space="preserve">Accompagner des enfants et des adultes HPI</w:t></w:r></w:p><w:p><w:pPr><w:numPr><w:ilvl w:val="0"/><w:numId w:val="6"/></w:numPr></w:pPr><w:r><w:rPr><w:b w:val="1"/><w:bCs w:val="1"/></w:rPr><w:t xml:space="preserve">Childre parents inter-regulation method CPIM</w:t></w:r><w:br/><w:r><w:rPr/><w:t xml:space="preserve">-Formée par Gabriela L. Pérez Acevedo, Neuropsychologue & fondatrice de CPIM– juin 2025 (module 1 )– août 2025 (module 2 - Thérapeute certifiée )</w:t></w:r></w:p><w:p><w:pPr><w:numPr><w:ilvl w:val="0"/><w:numId w:val="6"/></w:numPr></w:pPr><w:r><w:rPr><w:b w:val="1"/><w:bCs w:val="1"/></w:rPr><w:t xml:space="preserve">Entretien de décryptage</w:t></w:r></w:p><w:p><w:pPr><w:numPr><w:ilvl w:val="1"/><w:numId w:val="6"/></w:numPr></w:pPr><w:r><w:rPr/><w:t xml:space="preserve">Formation avec Nadine Faingold et Jocelyne Leblanc – février 2025</w:t></w:r></w:p><w:p><w:pPr><w:numPr><w:ilvl w:val="0"/><w:numId w:val="6"/></w:numPr></w:pPr><w:r><w:rPr><w:b w:val="1"/><w:bCs w:val="1"/></w:rPr><w:t xml:space="preserve">Auto-explicitation</w:t></w:r></w:p><w:p><w:pPr><w:numPr><w:ilvl w:val="1"/><w:numId w:val="6"/></w:numPr></w:pPr><w:r><w:rPr/><w:t xml:space="preserve">Formation avec Anne Cazemajou – juillet 2024</w:t></w:r></w:p><w:p><w:pPr><w:pStyle w:val="Heading2"/></w:pPr><w:r><w:rPr/><w:t xml:space="preserve">Programme ASPIE-FRIENDLY</w:t></w:r></w:p><w:p><w:pPr><w:pStyle w:val="Heading3"/></w:pPr><w:r><w:rPr/><w:t xml:space="preserve">Interventions pédagogiques</w:t></w:r></w:p><w:p><w:pPr><w:numPr><w:ilvl w:val="0"/><w:numId w:val="7"/></w:numPr></w:pPr><w:r><w:rPr><w:b w:val="1"/><w:bCs w:val="1"/></w:rPr><w:t xml:space="preserve">Ateliers bi-hebdomadaires</w:t></w:r><w:r><w:rPr/><w:t xml:space="preserve"> : Réflexion sur les adaptations pour l’accueil universitaire des étudiants avec TSA/Asperger</w:t></w:r></w:p><w:p><w:pPr><w:numPr><w:ilvl w:val="0"/><w:numId w:val="7"/></w:numPr></w:pPr><w:r><w:rPr><w:b w:val="1"/><w:bCs w:val="1"/></w:rPr><w:t xml:space="preserve">Module MTU</w:t></w:r><w:r><w:rPr/><w:t xml:space="preserve"> (Méthodologie de Travail Universitaire) : Séance hebdomadaire et nationale destinée aux étudiants autistes (2022–2023)</w:t></w:r></w:p><w:p><w:pPr><w:pStyle w:val="Heading3"/></w:pPr><w:r><w:rPr/><w:t xml:space="preserve">Projet CNSA</w:t></w:r></w:p><w:p><w:pPr><w:numPr><w:ilvl w:val="0"/><w:numId w:val="8"/></w:numPr></w:pPr><w:r><w:rPr><w:i w:val="1"/><w:iCs w:val="1"/></w:rPr><w:t xml:space="preserve">Expérimentation d’une démarche de labellisation pour accompagner l’université vers l’inclusion des personnes autistes et TND</w:t></w:r></w:p><w:p><w:pPr><w:pStyle w:val="Heading3"/></w:pPr><w:r><w:rPr/><w:t xml:space="preserve">Contenus de formation suivis</w:t></w:r></w:p><w:p><w:pPr><w:numPr><w:ilvl w:val="0"/><w:numId w:val="9"/></w:numPr></w:pPr><w:r><w:rPr><w:b w:val="1"/><w:bCs w:val="1"/></w:rPr><w:t xml:space="preserve">TDC</w:t></w:r><w:r><w:rPr/><w:t xml:space="preserve"> : Trouble Développemental de la Coordination (Caroline Huron, Inserm)</w:t></w:r></w:p><w:p><w:pPr><w:numPr><w:ilvl w:val="0"/><w:numId w:val="9"/></w:numPr></w:pPr><w:r><w:rPr><w:b w:val="1"/><w:bCs w:val="1"/></w:rPr><w:t xml:space="preserve">Troubles neurodéveloppementaux et dyslexie</w:t></w:r></w:p><w:p><w:pPr><w:numPr><w:ilvl w:val="0"/><w:numId w:val="9"/></w:numPr></w:pPr><w:r><w:rPr><w:b w:val="1"/><w:bCs w:val="1"/></w:rPr><w:t xml:space="preserve">TDAH</w:t></w:r><w:r><w:rPr/><w:t xml:space="preserve"> : Trouble Déficit de l’Attention avec ou sans Hyperactivité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Enseignement et expertise</w:t></w:r></w:p><w:p><w:pPr><w:pStyle w:val="Heading3"/></w:pPr><w:r><w:rPr/><w:t xml:space="preserve">École Nationale des Officiers de Sapeurs-Pompiers (ENSOSP, Aix-en-Provence)</w:t></w:r></w:p><w:p><w:pPr><w:numPr><w:ilvl w:val="0"/><w:numId w:val="10"/></w:numPr></w:pPr><w:r><w:rPr><w:b w:val="1"/><w:bCs w:val="1"/></w:rPr><w:t xml:space="preserve">Intervenante experte depuis juin 2023</w:t></w:r><w:r><w:rPr/><w:t xml:space="preserve"> : Retour d’Expérience & Facteurs Humains</w:t></w:r></w:p><w:p><w:pPr><w:pStyle w:val="Heading3"/></w:pPr><w:r><w:rPr/><w:t xml:space="preserve">Coopération internationale – Expertise France / DCSD</w:t></w:r></w:p><w:p><w:pPr><w:numPr><w:ilvl w:val="0"/><w:numId w:val="11"/></w:numPr></w:pPr><w:r><w:rPr/><w:t xml:space="preserve">Missions d’appui au groupe de travail RETEX – </w:t></w:r><w:r><w:rPr><w:b w:val="1"/><w:bCs w:val="1"/></w:rPr><w:t xml:space="preserve">ONPC Tunisie</w:t></w:r></w:p><w:p><w:pPr><w:numPr><w:ilvl w:val="1"/><w:numId w:val="11"/></w:numPr></w:pPr><w:r><w:rPr/><w:t xml:space="preserve">Novembre 2024</w:t></w:r></w:p><w:p><w:pPr><w:numPr><w:ilvl w:val="1"/><w:numId w:val="11"/></w:numPr></w:pPr><w:r><w:rPr/><w:t xml:space="preserve">Mai 2025</w:t></w:r></w:p><w:p><w:pPr><w:numPr><w:ilvl w:val="1"/><w:numId w:val="11"/></w:numPr></w:pPr><w:r><w:rPr/><w:t xml:space="preserve">Juin 2025  (FHO - ROI )</w:t></w:r></w:p><w:p><w:pPr><w:pStyle w:val="Heading3"/></w:pPr><w:r><w:rPr/><w:t xml:space="preserve">Création de Formations</w:t></w:r></w:p><w:p><w:pPr><w:pStyle w:val="Heading4"/></w:pPr><w:r><w:rPr/><w:t xml:space="preserve">Boucliers Bleus France</w:t></w:r></w:p><w:p><w:pPr><w:numPr><w:ilvl w:val="0"/><w:numId w:val="12"/></w:numPr></w:pPr><w:r><w:rPr><w:b w:val="1"/><w:bCs w:val="1"/></w:rPr><w:t xml:space="preserve">Février 2026</w:t></w:r><w:r><w:rPr/><w:t xml:space="preserve">  : Séminaire de Formation BBF en collaboration avec la BSPP - Sensibilisation à la démarche du RetEx (session2)</w:t></w:r></w:p><w:p><w:pPr><w:numPr><w:ilvl w:val="0"/><w:numId w:val="12"/></w:numPr></w:pPr><w:r><w:rPr><w:b w:val="1"/><w:bCs w:val="1"/></w:rPr><w:t xml:space="preserve">Décembre 2025</w:t></w:r><w:r><w:rPr/><w:t xml:space="preserve">: Séminaire de Formation BBF en collaboration avec la BSPP - Sensibilisation à la démarche du RetEx (session1)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Enseignement universitaire</w:t></w:r></w:p><w:p><w:pPr><w:pStyle w:val="Heading3"/></w:pPr><w:r><w:rPr/><w:t xml:space="preserve">Université Toulouse Jean Jaurès</w:t></w:r></w:p><w:p><w:pPr><w:numPr><w:ilvl w:val="0"/><w:numId w:val="13"/></w:numPr></w:pPr><w:r><w:rPr><w:b w:val="1"/><w:bCs w:val="1"/></w:rPr><w:t xml:space="preserve">Licence Sciences de l'Éducation (L3)</w:t></w:r><w:r><w:rPr/><w:t xml:space="preserve"> – Dispositif DARE</w:t></w:r></w:p><w:p><w:pPr><w:numPr><w:ilvl w:val="0"/><w:numId w:val="13"/></w:numPr></w:pPr><w:r><w:rPr><w:b w:val="1"/><w:bCs w:val="1"/></w:rPr><w:t xml:space="preserve">Master MEEF 1</w:t></w:r><w:r><w:rPr/><w:t xml:space="preserve"> – ENSFEA</w:t></w:r></w:p><w:p><w:pPr><w:numPr><w:ilvl w:val="0"/><w:numId w:val="13"/></w:numPr></w:pPr><w:r><w:rPr/><w:t xml:space="preserve">Interventions sur :</w:t></w:r></w:p><w:p><w:pPr><w:numPr><w:ilvl w:val="1"/><w:numId w:val="13"/></w:numPr></w:pPr><w:r><w:rPr/><w:t xml:space="preserve">Didactique professionnelle</w:t></w:r></w:p><w:p><w:pPr><w:numPr><w:ilvl w:val="1"/><w:numId w:val="13"/></w:numPr></w:pPr><w:r><w:rPr/><w:t xml:space="preserve">Analyse de l’activité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Séminaires & formations nationales</w:t></w:r></w:p><w:p><w:pPr><w:pStyle w:val="Heading3"/></w:pPr><w:r><w:rPr/><w:t xml:space="preserve">Plan National de Formation (PNF) – DGER/ENSFEA/MAA/AgroSup Dijon</w:t></w:r></w:p><w:p><w:pPr><w:numPr><w:ilvl w:val="0"/><w:numId w:val="14"/></w:numPr></w:pPr><w:r><w:rPr><w:b w:val="1"/><w:bCs w:val="1"/></w:rPr><w:t xml:space="preserve">Roanne, 2023</w:t></w:r><w:r><w:rPr/><w:t xml:space="preserve"> : Organiser un ReTex avec des apprenants (formateurs forestiers et paysagistes)</w:t></w:r></w:p><w:p><w:pPr><w:numPr><w:ilvl w:val="0"/><w:numId w:val="14"/></w:numPr></w:pPr><w:r><w:rPr><w:b w:val="1"/><w:bCs w:val="1"/></w:rPr><w:t xml:space="preserve">Nov. 2023 & Nov. 2024</w:t></w:r><w:r><w:rPr/><w:t xml:space="preserve"> : Ateliers outils sur la valorisation du vécu en milieu professionnel et les compétences psychosociales</w:t></w:r></w:p><w:p><w:pPr><w:numPr><w:ilvl w:val="0"/><w:numId w:val="14"/></w:numPr></w:pPr><w:r><w:rPr><w:b w:val="1"/><w:bCs w:val="1"/></w:rPr><w:t xml:space="preserve">2022–2025</w:t></w:r><w:r><w:rPr/><w:t xml:space="preserve"> :</w:t></w:r></w:p><w:p><w:pPr><w:numPr><w:ilvl w:val="1"/><w:numId w:val="14"/></w:numPr></w:pPr><w:r><w:rPr/><w:t xml:space="preserve">Séminaires VVMP (</w:t></w:r><w:r><w:rPr><w:i w:val="1"/><w:iCs w:val="1"/></w:rPr><w:t xml:space="preserve">Valorisation du Vécu en Milieu Professionnel</w:t></w:r><w:r><w:rPr/><w:t xml:space="preserve">)</w:t></w:r></w:p><w:p><w:pPr><w:numPr><w:ilvl w:val="1"/><w:numId w:val="14"/></w:numPr></w:pPr><w:r><w:rPr/><w:t xml:space="preserve">Formation SST – Chantiers paysagers</w:t></w:r></w:p><w:p><w:pPr><w:numPr><w:ilvl w:val="1"/><w:numId w:val="14"/></w:numPr></w:pPr><w:r><w:rPr/><w:t xml:space="preserve">Analyse de l’activité et retour d’expérience</w:t></w:r></w:p><w:p><w:pPr><w:numPr><w:ilvl w:val="1"/><w:numId w:val="14"/></w:numPr></w:pPr><w:r><w:rPr/><w:t xml:space="preserve">Concepts de psychologie ergonomique appliqués à la sécurité (risques, danger, dommage, charge de travail)</w:t></w:r></w:p><w:p><w:pPr><w:numPr><w:ilvl w:val="1"/><w:numId w:val="14"/></w:numPr></w:pPr><w:r><w:rPr/><w:t xml:space="preserve">Utilisation pédagogique de la BD autour de « presque accidents » vécus par des apprenants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Transformation de l’activité d’apprenants de l’enseignement agricole en situation de presque accident. Une approche énactive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Activités</w:t></w:r><w:r><w:rPr/><w:t xml:space="preserve">, 2025, 1 (22)</w:t></w:r></w:p><w:p><w:pPr/><w:r><w:rPr/><w:t xml:space="preserve">Article dans une revue</w:t></w:r></w:p><w:p><w:pPr/><w:hyperlink r:id="rId11" w:history="1"><w:r><w:rPr><w:color w:val="#410a8c"/><w:u w:val="single"/></w:rPr><w:t xml:space="preserve">hal-05035583v1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Plus-value du &amp;quot;B sceptique&amp;quot; : une analyse comparée de deux entretiens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Expliciter [Journal de l’association GREX2]</w:t></w:r><w:r><w:rPr/><w:t xml:space="preserve">, 2024, relecture Catherine Hatier, Corinne Divorne, 143, pp.36-46</w:t></w:r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hal-05016059v1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CPIM École : une pédagogie de la relation au service des apprentissages et de l’inclusion</w:t></w:r></w:hyperlink></w:p><w:p><w:pPr/><w:hyperlink r:id="rId12" w:history="1"><w:r><w:rPr><w:color w:val="#410a8c"/><w:u w:val="single"/></w:rPr><w:t xml:space="preserve">Sylviane Lopez</w:t></w:r></w:hyperlink><w:r><w:rPr/><w:t xml:space="preserve">,</w:t></w:r><w:hyperlink r:id="rId15" w:history="1"><w:r><w:rPr><w:color w:val="#410a8c"/><w:u w:val="single"/></w:rPr><w:t xml:space="preserve">Gabriela L. Pérez Acevedo</w:t></w:r></w:hyperlink></w:p><w:p><w:pPr/><w:r><w:rPr><w:i w:val="1"/><w:iCs w:val="1"/></w:rPr><w:t xml:space="preserve">Colloque : « L'horizon du savoir-relation : pour une éducation des liens »</w:t></w:r><w:r><w:rPr/><w:t xml:space="preserve">, Laboratoire BONHEURS de CY Paris Université, Oct 2025, Visio-conference, France</w:t></w:r></w:p><w:p><w:pPr/><w:r><w:rPr/><w:t xml:space="preserve">Communication dans un congrès</w:t></w:r></w:p><w:p><w:pPr/><w:hyperlink r:id="rId14" w:history="1"><w:r><w:rPr><w:color w:val="#410a8c"/><w:u w:val="single"/></w:rPr><w:t xml:space="preserve">hal-05316385v1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Éducation à la sécurité au travail dans l'enseignement agricole</w:t></w:r></w:hyperlink></w:p><w:p><w:pPr/><w:hyperlink r:id="rId17" w:history="1"><w:r><w:rPr><w:color w:val="#410a8c"/><w:u w:val="single"/></w:rPr><w:t xml:space="preserve">Sylviane Lopez-Jan</w:t></w:r></w:hyperlink></w:p><w:p><w:pPr/><w:r><w:rPr><w:i w:val="1"/><w:iCs w:val="1"/></w:rPr><w:t xml:space="preserve">Congrès des Doctorants UPVDOC</w:t></w:r><w:r><w:rPr/><w:t xml:space="preserve">, Nov 2020, Perpignan, France</w:t></w:r></w:p><w:p><w:pPr/><w:r><w:rPr/><w:t xml:space="preserve">Communication dans un congrès</w:t></w:r></w:p><w:p><w:pPr/><w:hyperlink r:id="rId16" w:history="1"><w:r><w:rPr><w:color w:val="#410a8c"/><w:u w:val="single"/></w:rPr><w:t xml:space="preserve">hal-02971016v1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L'expérience subjective en bulle pour la prévention des risques</w:t></w:r></w:hyperlink></w:p><w:p><w:pPr/><w:hyperlink r:id="rId12" w:history="1"><w:r><w:rPr><w:color w:val="#410a8c"/><w:u w:val="single"/></w:rPr><w:t xml:space="preserve">Sylviane Lopez</w:t></w:r></w:hyperlink><w:r><w:rPr/><w:t xml:space="preserve">,</w:t></w:r><w:hyperlink r:id="rId19" w:history="1"><w:r><w:rPr><w:color w:val="#410a8c"/><w:u w:val="single"/></w:rPr><w:t xml:space="preserve">Hélène Veyrac</w:t></w:r></w:hyperlink></w:p><w:p><w:pPr/><w:r><w:rPr><w:i w:val="1"/><w:iCs w:val="1"/></w:rPr><w:t xml:space="preserve">Colloque Pierre Vermersch, L'apport de Pierre Vermersch à l'étude de la subjectivité</w:t></w:r><w:r><w:rPr/><w:t xml:space="preserve">, Oct 2022, Marseille, France. , Revue Expliciter, Hors Série numero 1, pp.244 - 250, 2023</w:t></w:r></w:p><w:p><w:pPr/><w:r><w:rPr/><w:t xml:space="preserve">Poster de conférence</w:t></w:r></w:p><w:p><w:pPr/><w:hyperlink r:id="rId18" w:history="1"><w:r><w:rPr><w:color w:val="#410a8c"/><w:u w:val="single"/></w:rPr><w:t xml:space="preserve">hal-03825162v1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Transformation de l'activité d'apprenants de l'enseignement professionnel en situation de presque accident : une approche énactive</w:t></w:r></w:hyperlink></w:p><w:p><w:pPr/><w:hyperlink r:id="rId12" w:history="1"><w:r><w:rPr><w:color w:val="#410a8c"/><w:u w:val="single"/></w:rPr><w:t xml:space="preserve">Sylviane Lopez</w:t></w:r></w:hyperlink></w:p><w:p><w:pPr/><w:r><w:rPr/><w:t xml:space="preserve">Education. Université de Toulouse, 2024. Français. </w:t></w:r><w:hyperlink r:id="rId21" w:history="1"><w:r><w:rPr><w:color w:val="#410a8c"/><w:u w:val="single"/></w:rPr><w:t xml:space="preserve">⟨NNT : 2024TLSEJ014⟩</w:t></w:r></w:hyperlink></w:p><w:p><w:pPr/><w:r><w:rPr/><w:t xml:space="preserve">Thèse</w:t></w:r></w:p><w:p><w:pPr/><w:hyperlink r:id="rId20" w:history="1"><w:r><w:rPr><w:color w:val="#410a8c"/><w:u w:val="single"/></w:rPr><w:t xml:space="preserve">tel-04620077v1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Présentation de thèse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Expliciter [Journal de l’association GREX2] (ISSN : 1621-8256)</w:t></w:r><w:r><w:rPr/><w:t xml:space="preserve">, 2025, pp.1-6</w:t></w:r></w:p><w:p><w:pPr/><w:r><w:rPr/><w:t xml:space="preserve">Autre publication scientifique</w:t></w:r></w:p><w:p><w:pPr/><w:hyperlink r:id="rId22" w:history="1"><w:r><w:rPr><w:color w:val="#410a8c"/><w:u w:val="single"/></w:rPr><w:t xml:space="preserve">hal-05016047v1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0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7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7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F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F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2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8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4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C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A6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A4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A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F4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84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ane-lopez" TargetMode="External"/><Relationship Id="rId8" Type="http://schemas.openxmlformats.org/officeDocument/2006/relationships/hyperlink" Target="https://orcid.org/0000-0002-4776-0627" TargetMode="External"/><Relationship Id="rId9" Type="http://schemas.openxmlformats.org/officeDocument/2006/relationships/hyperlink" Target="https://www.idref.fr/260204838" TargetMode="External"/><Relationship Id="rId10" Type="http://schemas.openxmlformats.org/officeDocument/2006/relationships/hyperlink" Target="https://viaf.org/viaf/83164960148424022445" TargetMode="External"/><Relationship Id="rId11" Type="http://schemas.openxmlformats.org/officeDocument/2006/relationships/hyperlink" Target="https://hal.science/hal-05035583v1" TargetMode="External"/><Relationship Id="rId12" Type="http://schemas.openxmlformats.org/officeDocument/2006/relationships/hyperlink" Target="https://hal.science/search/index/?q=*&amp;authFullName_s=Sylviane Lopez" TargetMode="External"/><Relationship Id="rId13" Type="http://schemas.openxmlformats.org/officeDocument/2006/relationships/hyperlink" Target="https://hal.science/hal-05016059v1" TargetMode="External"/><Relationship Id="rId14" Type="http://schemas.openxmlformats.org/officeDocument/2006/relationships/hyperlink" Target="https://hal.science/hal-05316385v1" TargetMode="External"/><Relationship Id="rId15" Type="http://schemas.openxmlformats.org/officeDocument/2006/relationships/hyperlink" Target="https://hal.science/search/index/?q=*&amp;authFullName_s=Gabriela L. P&#233;rez Acevedo" TargetMode="External"/><Relationship Id="rId16" Type="http://schemas.openxmlformats.org/officeDocument/2006/relationships/hyperlink" Target="https://hal.science/hal-02971016v1" TargetMode="External"/><Relationship Id="rId17" Type="http://schemas.openxmlformats.org/officeDocument/2006/relationships/hyperlink" Target="https://hal.science/search/index/?q=*&amp;authFullName_s=Sylviane Lopez-Jan" TargetMode="External"/><Relationship Id="rId18" Type="http://schemas.openxmlformats.org/officeDocument/2006/relationships/hyperlink" Target="https://hal.science/hal-03825162v1" TargetMode="External"/><Relationship Id="rId19" Type="http://schemas.openxmlformats.org/officeDocument/2006/relationships/hyperlink" Target="https://hal.science/search/index/?q=*&amp;authFullName_s=H&#233;l&#232;ne Veyrac" TargetMode="External"/><Relationship Id="rId20" Type="http://schemas.openxmlformats.org/officeDocument/2006/relationships/hyperlink" Target="https://theses.hal.science/tel-04620077v1" TargetMode="External"/><Relationship Id="rId21" Type="http://schemas.openxmlformats.org/officeDocument/2006/relationships/hyperlink" Target="https://www.theses.fr/2024TLSEJ014" TargetMode="External"/><Relationship Id="rId22" Type="http://schemas.openxmlformats.org/officeDocument/2006/relationships/hyperlink" Target="https://hal.science/hal-0501604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Lopez</dc:title>
  <dc:description>CV</dc:description>
  <dc:subject/>
  <cp:keywords/>
  <cp:category/>
  <cp:lastModifiedBy/>
  <dcterms:created xsi:type="dcterms:W3CDTF">2026-03-05T01:19:09+01:00</dcterms:created>
  <dcterms:modified xsi:type="dcterms:W3CDTF">2026-03-05T01:19:09+01:00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