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Schmitt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sylvie-schmitt</w:t>
        </w:r>
      </w:hyperlink>
    </w:p>
    <w:p>
      <w:pPr>
        <w:numPr>
          <w:ilvl w:val="0"/>
          <w:numId w:val="1"/>
        </w:numPr>
      </w:pPr>
      <w:r>
        <w:rPr/>
        <w:t xml:space="preserve"> IdRef : </w:t>
      </w:r>
      <w:hyperlink r:id="rId8" w:history="1">
        <w:r>
          <w:rPr>
            <w:color w:val="#410a8c"/>
            <w:u w:val="single"/>
          </w:rPr>
          <w:t xml:space="preserve">193190966</w:t>
        </w:r>
      </w:hyperlink>
    </w:p>
    <w:p>
      <w:pPr>
        <w:numPr>
          <w:ilvl w:val="0"/>
          <w:numId w:val="1"/>
        </w:numPr>
      </w:pPr>
      <w:r>
        <w:rPr/>
        <w:t xml:space="preserve"> VIAF : </w:t>
      </w:r>
      <w:hyperlink r:id="rId9" w:history="1">
        <w:r>
          <w:rPr>
            <w:color w:val="#410a8c"/>
            <w:u w:val="single"/>
          </w:rPr>
          <w:t xml:space="preserve">32085088</w:t>
        </w:r>
      </w:hyperlink>
    </w:p>
    <w:p>
      <w:pPr>
        <w:numPr>
          <w:ilvl w:val="0"/>
          <w:numId w:val="1"/>
        </w:numPr>
      </w:pPr>
      <w:r>
        <w:rPr/>
        <w:t xml:space="preserve"> ISNI : </w:t>
      </w:r>
      <w:hyperlink r:id="rId10" w:history="1">
        <w:r>
          <w:rPr>
            <w:color w:val="#410a8c"/>
            <w:u w:val="single"/>
          </w:rPr>
          <w:t xml:space="preserve">0000000001839730</w:t>
        </w:r>
      </w:hyperlink>
    </w:p>
    <w:p>
      <w:pPr>
        <w:spacing w:before="600"/>
      </w:pPr>
    </w:p>
    <w:p>
      <w:pPr>
        <w:pStyle w:val="Heading2"/>
      </w:pPr>
      <w:r>
        <w:rPr>
          <w:color w:val="1e198e"/>
          <w:b w:val="1"/>
          <w:bCs w:val="1"/>
        </w:rPr>
        <w:t xml:space="preserve">Présentation</w:t>
      </w:r>
    </w:p>
    <w:p>
      <w:pPr>
        <w:spacing w:after="100"/>
      </w:pPr>
    </w:p>
    <w:p>
      <w:pPr>
        <w:pStyle w:val="Heading3"/>
      </w:pPr>
      <w:r>
        <w:rPr/>
        <w:t xml:space="preserve">Maître de conférences HDR à la faculté de droit de l'Université de ToulonSection Droit public (02)</w:t>
      </w:r>
    </w:p>
    <w:p>
      <w:pPr/>
      <w:r>
        <w:rPr/>
        <w:t xml:space="preserve">Droit public, droit fiscal</w:t>
      </w:r>
    </w:p>
    <w:p>
      <w:pPr>
        <w:pStyle w:val="Heading3"/>
      </w:pPr>
      <w:r>
        <w:rPr/>
        <w:t xml:space="preserve">Diplômes universitaires</w:t>
      </w:r>
    </w:p>
    <w:p>
      <w:pPr/>
      <w:r>
        <w:rPr/>
        <w:t xml:space="preserve">2003</w:t>
      </w:r>
    </w:p>
    <w:p>
      <w:pPr/>
      <w:r>
        <w:rPr/>
        <w:t xml:space="preserve">Doctorat de droit public, Faculté de droit de l’Université de Toulon et du Var</w:t>
      </w:r>
    </w:p>
    <w:p>
      <w:pPr/>
      <w:r>
        <w:rPr/>
        <w:t xml:space="preserve">2003</w:t>
      </w:r>
    </w:p>
    <w:p>
      <w:pPr/>
      <w:r>
        <w:rPr/>
        <w:t xml:space="preserve">D.E.S.S. de droit comparé - relations méditerranéennes, Faculté de droit de l’Université de Toulon et du Var, Mention Bien</w:t>
      </w:r>
    </w:p>
    <w:p>
      <w:pPr/>
      <w:r>
        <w:rPr/>
        <w:t xml:space="preserve">1995</w:t>
      </w:r>
    </w:p>
    <w:p>
      <w:pPr/>
      <w:r>
        <w:rPr/>
        <w:t xml:space="preserve">D.E.A. de droit public, Faculté de droit de l’Université d’Aix-en-Provence</w:t>
      </w:r>
    </w:p>
    <w:p>
      <w:pPr/>
      <w:r>
        <w:rPr/>
        <w:t xml:space="preserve">1992</w:t>
      </w:r>
    </w:p>
    <w:p>
      <w:pPr/>
      <w:r>
        <w:rPr/>
        <w:t xml:space="preserve">Maîtrise de droit public, Faculté de droit de l’Université de Toulon et du Var</w:t>
      </w:r>
    </w:p>
    <w:p>
      <w:pPr>
        <w:pStyle w:val="Heading3"/>
      </w:pPr>
      <w:r>
        <w:rPr/>
        <w:t xml:space="preserve">Responsabilités pédagogiques</w:t>
      </w:r>
    </w:p>
    <w:p>
      <w:pPr>
        <w:numPr>
          <w:ilvl w:val="0"/>
          <w:numId w:val="2"/>
        </w:numPr>
      </w:pPr>
      <w:r>
        <w:rPr/>
        <w:t xml:space="preserve">Responsable pédagogique du Master 1ère année de droit public « Carrières publiques ». Faculté de Droit de l’Université de Toulon. Depuis 2008.</w:t>
      </w:r>
    </w:p>
    <w:p>
      <w:pPr>
        <w:numPr>
          <w:ilvl w:val="0"/>
          <w:numId w:val="2"/>
        </w:numPr>
      </w:pPr>
      <w:r>
        <w:rPr/>
        <w:t xml:space="preserve">Création et responsabilité du Diplôme universitaire « Droit et ingénierie fiscale ». Faculté de Droit de l’Université de Toulon. Depuis 2012.</w:t>
      </w:r>
    </w:p>
    <w:p>
      <w:pPr>
        <w:numPr>
          <w:ilvl w:val="0"/>
          <w:numId w:val="2"/>
        </w:numPr>
      </w:pPr>
      <w:r>
        <w:rPr/>
        <w:t xml:space="preserve">Responsable des Projets professionnels étudiants : mise en place de l’équipe pédagogique, organisation du contenu des séances. . Depuis 2009.</w:t>
      </w:r>
    </w:p>
    <w:p>
      <w:pPr>
        <w:pStyle w:val="Heading3"/>
      </w:pPr>
      <w:r>
        <w:rPr/>
        <w:t xml:space="preserve">Responsabilité en matière de recherche et expertise</w:t>
      </w:r>
    </w:p>
    <w:p>
      <w:pPr>
        <w:numPr>
          <w:ilvl w:val="0"/>
          <w:numId w:val="3"/>
        </w:numPr>
      </w:pPr>
      <w:r>
        <w:rPr>
          <w:b w:val="1"/>
          <w:bCs w:val="1"/>
        </w:rPr>
        <w:t xml:space="preserve">Membre titulaire du CNU 02.</w:t>
      </w:r>
    </w:p>
    <w:p>
      <w:pPr>
        <w:numPr>
          <w:ilvl w:val="0"/>
          <w:numId w:val="3"/>
        </w:numPr>
      </w:pPr>
      <w:r>
        <w:rPr>
          <w:b w:val="1"/>
          <w:bCs w:val="1"/>
        </w:rPr>
        <w:t xml:space="preserve">Membre élue du Conseil de l'UMR-DICE 7318.</w:t>
      </w:r>
    </w:p>
    <w:p>
      <w:pPr>
        <w:numPr>
          <w:ilvl w:val="0"/>
          <w:numId w:val="3"/>
        </w:numPr>
      </w:pPr>
      <w:r>
        <w:rPr>
          <w:b w:val="1"/>
          <w:bCs w:val="1"/>
        </w:rPr>
        <w:t xml:space="preserve">Membre élu du Conseil de bibliothèque du SCD de l'Université de Toulon.</w:t>
      </w:r>
    </w:p>
    <w:p>
      <w:pPr>
        <w:numPr>
          <w:ilvl w:val="0"/>
          <w:numId w:val="3"/>
        </w:numPr>
      </w:pPr>
      <w:r>
        <w:rPr/>
        <w:t xml:space="preserve">Membre depuis 1996 du Centre de droit et de politique comparé (CDPC.) Jean-Claude Escarras, UMR-CNRS 7318 DICE, Université de Toulon.</w:t>
      </w:r>
    </w:p>
    <w:p>
      <w:pPr>
        <w:numPr>
          <w:ilvl w:val="0"/>
          <w:numId w:val="3"/>
        </w:numPr>
      </w:pPr>
      <w:r>
        <w:rPr>
          <w:b w:val="1"/>
          <w:bCs w:val="1"/>
        </w:rPr>
        <w:t xml:space="preserve">Membre de la Société française de finances publiques.</w:t>
      </w:r>
    </w:p>
    <w:p>
      <w:pPr>
        <w:numPr>
          <w:ilvl w:val="0"/>
          <w:numId w:val="3"/>
        </w:numPr>
      </w:pPr>
      <w:r>
        <w:rPr/>
        <w:t xml:space="preserve">Responsable du sous-axe de recherche du CDPC La mutation de la démocratie et des droits fondamentaux sous l’effet du numérique. En collaboration. Depuis 2016.</w:t>
      </w:r>
    </w:p>
    <w:p>
      <w:pPr>
        <w:numPr>
          <w:ilvl w:val="0"/>
          <w:numId w:val="3"/>
        </w:numPr>
      </w:pPr>
      <w:r>
        <w:rPr/>
        <w:t xml:space="preserve">Responsable du sous-axe de recherche du CDPC La fiscalité environnementale. 2012-2016.</w:t>
      </w:r>
    </w:p>
    <w:p>
      <w:pPr>
        <w:numPr>
          <w:ilvl w:val="0"/>
          <w:numId w:val="3"/>
        </w:numPr>
      </w:pPr>
      <w:r>
        <w:rPr/>
        <w:t xml:space="preserve">Création et Coresponsabilité du Forum des doctorants (2006-2012). Réunions périodiques avec les doctorants afin de les aider dans la préparation de la thèse et des recherches.</w:t>
      </w:r>
    </w:p>
    <w:p>
      <w:pPr>
        <w:numPr>
          <w:ilvl w:val="0"/>
          <w:numId w:val="3"/>
        </w:numPr>
      </w:pPr>
      <w:r>
        <w:rPr/>
        <w:t xml:space="preserve">Participation au programme de recherches du CDPC sur la subjectivisation des contentieux objectifs en Italie.</w:t>
      </w:r>
    </w:p>
    <w:p>
      <w:pPr>
        <w:numPr>
          <w:ilvl w:val="0"/>
          <w:numId w:val="3"/>
        </w:numPr>
      </w:pPr>
      <w:r>
        <w:rPr/>
        <w:t xml:space="preserve">Participation aux activités de traduction et d’adaptation des documents juridiques en langue italienne.</w:t>
      </w:r>
    </w:p>
    <w:p>
      <w:pPr>
        <w:numPr>
          <w:ilvl w:val="0"/>
          <w:numId w:val="3"/>
        </w:numPr>
      </w:pPr>
      <w:r>
        <w:rPr/>
        <w:t xml:space="preserve">Experte auprès du Ministère de la Recherche et de l’Enseignement Supérieur, pour l’analyse des dossiers de recherches des entreprises sollicitant un crédit impôt recherche ou le statut de jeune entreprise innovante. Spécialisation dans l’analyse des dossiers de recherches relatifs au droit et à la finance. Depuis 2011.</w:t>
      </w:r>
    </w:p>
    <w:p>
      <w:pPr>
        <w:pStyle w:val="Heading3"/>
      </w:pPr>
      <w:r>
        <w:rPr/>
        <w:t xml:space="preserve">Responsabilités éditoriales</w:t>
      </w:r>
    </w:p>
    <w:p>
      <w:pPr>
        <w:numPr>
          <w:ilvl w:val="0"/>
          <w:numId w:val="4"/>
        </w:numPr>
      </w:pPr>
      <w:r>
        <w:rPr>
          <w:b w:val="1"/>
          <w:bCs w:val="1"/>
        </w:rPr>
        <w:t xml:space="preserve">Secrétaire générale de la &amp;quot;Revue semestrielle de droit animalier&amp;quot;.</w:t>
      </w:r>
    </w:p>
    <w:p>
      <w:pPr>
        <w:numPr>
          <w:ilvl w:val="0"/>
          <w:numId w:val="4"/>
        </w:numPr>
      </w:pPr>
      <w:r>
        <w:rPr>
          <w:b w:val="1"/>
          <w:bCs w:val="1"/>
        </w:rPr>
        <w:t xml:space="preserve">Responsable de la chronique Droit fiscal de la &amp;quot;Revue semestrielle de droit animalier&amp;quot;.</w:t>
      </w:r>
    </w:p>
    <w:p>
      <w:pPr>
        <w:numPr>
          <w:ilvl w:val="0"/>
          <w:numId w:val="4"/>
        </w:numPr>
      </w:pPr>
      <w:r>
        <w:rPr>
          <w:b w:val="1"/>
          <w:bCs w:val="1"/>
        </w:rPr>
        <w:t xml:space="preserve">Co-responsable de la chronique Gouvernance budgétaire de droit comparé de la &amp;quot;Revue française de finance publique&amp;quot;.</w:t>
      </w:r>
    </w:p>
    <w:p>
      <w:pPr>
        <w:pStyle w:val="Heading3"/>
      </w:pPr>
      <w:r>
        <w:rPr/>
        <w:t xml:space="preserve">Thèse</w:t>
      </w:r>
    </w:p>
    <w:p>
      <w:pPr/>
      <w:r>
        <w:rPr>
          <w:b w:val="1"/>
          <w:bCs w:val="1"/>
        </w:rPr>
        <w:t xml:space="preserve">Le principe constitutionnel du juge naturel en Italie et en France</w:t>
      </w:r>
    </w:p>
    <w:p>
      <w:pPr/>
      <w:r>
        <w:rPr/>
        <w:t xml:space="preserve">Sous la direction de Madame Maryse BAUDREZ, Maître de Conférences à la faculté de droit de l’Université de Toulon et du Var, et de Monsieur Jean-Jacques SUEUR, Professeur à la faculté de droit de l’Université de Toulon et du Var</w:t>
      </w:r>
    </w:p>
    <w:p>
      <w:pPr/>
      <w:r>
        <w:rPr/>
        <w:t xml:space="preserve">Composition du jury :</w:t>
      </w:r>
      <w:br/>
      <w:r>
        <w:rPr/>
        <w:t xml:space="preserve">Madame Maryse BAUDREZ (directeur de recherche) et Monsieur Jean-Jacques SUEUR (directeur de recherche), Monsieur Thierry S. RENOUX, Professeur à l’Université d’Aix-Marseille III (rapporteur) et Monsieur Roberto ROMBOLI, Professeur à l’Université de Pise (rapporteur), Monsieur Claude GOYARD, Professeur émérite à l’Université de Paris II Panthéon Assas (Président du jury) et Monsieur Jean GICQUEL, Professeur à l’Université de Paris I Panthéon Sorbonne</w:t>
      </w:r>
    </w:p>
    <w:p>
      <w:pPr/>
      <w:r>
        <w:rPr/>
        <w:t xml:space="preserve">Mention très honorable avec félicitations du jury à l’unanimité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Kelsen face à la théologie politique »</w:t>
              </w:r>
            </w:hyperlink>
          </w:p>
          <w:p>
            <w:pPr/>
            <w:hyperlink r:id="rId12" w:history="1">
              <w:r>
                <w:rPr>
                  <w:color w:val="#410a8c"/>
                  <w:u w:val="single"/>
                </w:rPr>
                <w:t xml:space="preserve">Sylvie Schmitt</w:t>
              </w:r>
            </w:hyperlink>
          </w:p>
          <w:p>
            <w:pPr/>
            <w:r>
              <w:rPr>
                <w:i w:val="1"/>
                <w:iCs w:val="1"/>
              </w:rPr>
              <w:t xml:space="preserve">La vie des idées</w:t>
            </w:r>
            <w:r>
              <w:rPr/>
              <w:t xml:space="preserve">, 2023, Collège de France</w:t>
            </w:r>
          </w:p>
          <w:p>
            <w:pPr/>
            <w:r>
              <w:rPr/>
              <w:t xml:space="preserve">Article dans une revue</w:t>
            </w:r>
          </w:p>
          <w:p>
            <w:pPr/>
            <w:hyperlink r:id="rId11" w:history="1">
              <w:r>
                <w:rPr>
                  <w:color w:val="#410a8c"/>
                  <w:u w:val="single"/>
                </w:rPr>
                <w:t xml:space="preserve">hal-04583536v1</w:t>
              </w:r>
            </w:hyperlink>
          </w:p>
        </w:tc>
      </w:tr>
      <w:tr>
        <w:trPr/>
        <w:tc>
          <w:tcPr>
            <w:noWrap/>
          </w:tcPr>
          <w:p>
            <w:pPr>
              <w:spacing w:after="200"/>
            </w:pPr>
            <w:hyperlink r:id="rId13" w:history="1">
              <w:r>
                <w:rPr>
                  <w:color w:val="1e198e"/>
                  <w:b w:val="1"/>
                  <w:bCs w:val="1"/>
                  <w:u w:val="single"/>
                </w:rPr>
                <w:t xml:space="preserve">« La théorie des biens communs : l’interprétation italienne »</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2023, n° 15-16, pp. 11-14</w:t>
            </w:r>
          </w:p>
          <w:p>
            <w:pPr/>
            <w:r>
              <w:rPr/>
              <w:t xml:space="preserve">Article dans une revue</w:t>
            </w:r>
          </w:p>
          <w:p>
            <w:pPr/>
            <w:hyperlink r:id="rId13" w:history="1">
              <w:r>
                <w:rPr>
                  <w:color w:val="#410a8c"/>
                  <w:u w:val="single"/>
                </w:rPr>
                <w:t xml:space="preserve">hal-04583592v1</w:t>
              </w:r>
            </w:hyperlink>
          </w:p>
        </w:tc>
      </w:tr>
      <w:tr>
        <w:trPr/>
        <w:tc>
          <w:tcPr>
            <w:noWrap/>
          </w:tcPr>
          <w:p>
            <w:pPr>
              <w:spacing w:after="200"/>
            </w:pPr>
            <w:hyperlink r:id="rId14" w:history="1">
              <w:r>
                <w:rPr>
                  <w:color w:val="1e198e"/>
                  <w:b w:val="1"/>
                  <w:bCs w:val="1"/>
                  <w:u w:val="single"/>
                </w:rPr>
                <w:t xml:space="preserve">« La part du mensonge dans la politique fiscale »</w:t>
              </w:r>
            </w:hyperlink>
          </w:p>
          <w:p>
            <w:pPr/>
            <w:hyperlink r:id="rId12" w:history="1">
              <w:r>
                <w:rPr>
                  <w:color w:val="#410a8c"/>
                  <w:u w:val="single"/>
                </w:rPr>
                <w:t xml:space="preserve">Sylvie Schmitt</w:t>
              </w:r>
            </w:hyperlink>
          </w:p>
          <w:p>
            <w:pPr/>
            <w:r>
              <w:rPr>
                <w:i w:val="1"/>
                <w:iCs w:val="1"/>
              </w:rPr>
              <w:t xml:space="preserve">Politeia [Les Cahiers de l'Association française des auditeurs de l'Académie internationale de droit constitutionnel]</w:t>
            </w:r>
            <w:r>
              <w:rPr/>
              <w:t xml:space="preserve">, 2023, n° 42, pp. 189-198</w:t>
            </w:r>
          </w:p>
          <w:p>
            <w:pPr/>
            <w:r>
              <w:rPr/>
              <w:t xml:space="preserve">Article dans une revue</w:t>
            </w:r>
          </w:p>
          <w:p>
            <w:pPr/>
            <w:hyperlink r:id="rId14" w:history="1">
              <w:r>
                <w:rPr>
                  <w:color w:val="#410a8c"/>
                  <w:u w:val="single"/>
                </w:rPr>
                <w:t xml:space="preserve">hal-04583553v1</w:t>
              </w:r>
            </w:hyperlink>
          </w:p>
        </w:tc>
      </w:tr>
      <w:tr>
        <w:trPr/>
        <w:tc>
          <w:tcPr>
            <w:noWrap/>
          </w:tcPr>
          <w:p>
            <w:pPr>
              <w:spacing w:after="200"/>
            </w:pPr>
            <w:hyperlink r:id="rId15" w:history="1">
              <w:r>
                <w:rPr>
                  <w:color w:val="1e198e"/>
                  <w:b w:val="1"/>
                  <w:bCs w:val="1"/>
                  <w:u w:val="single"/>
                </w:rPr>
                <w:t xml:space="preserve">« L’énigmatique poursuite du bien commun »</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2023, Chronique Italie, 2022, vol. XXXVIII, pp. 844-846</w:t>
            </w:r>
          </w:p>
          <w:p>
            <w:pPr/>
            <w:r>
              <w:rPr/>
              <w:t xml:space="preserve">Article dans une revue</w:t>
            </w:r>
          </w:p>
          <w:p>
            <w:pPr/>
            <w:hyperlink r:id="rId15" w:history="1">
              <w:r>
                <w:rPr>
                  <w:color w:val="#410a8c"/>
                  <w:u w:val="single"/>
                </w:rPr>
                <w:t xml:space="preserve">hal-04583528v1</w:t>
              </w:r>
            </w:hyperlink>
          </w:p>
        </w:tc>
      </w:tr>
      <w:tr>
        <w:trPr/>
        <w:tc>
          <w:tcPr>
            <w:noWrap/>
          </w:tcPr>
          <w:p>
            <w:pPr>
              <w:spacing w:after="200"/>
            </w:pPr>
            <w:hyperlink r:id="rId16" w:history="1">
              <w:r>
                <w:rPr>
                  <w:color w:val="1e198e"/>
                  <w:b w:val="1"/>
                  <w:bCs w:val="1"/>
                  <w:u w:val="single"/>
                </w:rPr>
                <w:t xml:space="preserve">« Hans Kelsen contre Eric Voegelin, une polémique sans fin »</w:t>
              </w:r>
            </w:hyperlink>
          </w:p>
          <w:p>
            <w:pPr/>
            <w:hyperlink r:id="rId12" w:history="1">
              <w:r>
                <w:rPr>
                  <w:color w:val="#410a8c"/>
                  <w:u w:val="single"/>
                </w:rPr>
                <w:t xml:space="preserve">Sylvie Schmitt</w:t>
              </w:r>
            </w:hyperlink>
          </w:p>
          <w:p>
            <w:pPr/>
            <w:r>
              <w:rPr>
                <w:i w:val="1"/>
                <w:iCs w:val="1"/>
              </w:rPr>
              <w:t xml:space="preserve">Politeia [Les Cahiers de l'Association française des auditeurs de l'Académie internationale de droit constitutionnel]</w:t>
            </w:r>
            <w:r>
              <w:rPr/>
              <w:t xml:space="preserve">, 2023, n° 42, pp. 293-299</w:t>
            </w:r>
          </w:p>
          <w:p>
            <w:pPr/>
            <w:r>
              <w:rPr/>
              <w:t xml:space="preserve">Article dans une revue</w:t>
            </w:r>
          </w:p>
          <w:p>
            <w:pPr/>
            <w:hyperlink r:id="rId16" w:history="1">
              <w:r>
                <w:rPr>
                  <w:color w:val="#410a8c"/>
                  <w:u w:val="single"/>
                </w:rPr>
                <w:t xml:space="preserve">hal-04583558v1</w:t>
              </w:r>
            </w:hyperlink>
          </w:p>
        </w:tc>
      </w:tr>
      <w:tr>
        <w:trPr/>
        <w:tc>
          <w:tcPr>
            <w:noWrap/>
          </w:tcPr>
          <w:p>
            <w:pPr>
              <w:spacing w:after="200"/>
            </w:pPr>
            <w:hyperlink r:id="rId17" w:history="1">
              <w:r>
                <w:rPr>
                  <w:color w:val="1e198e"/>
                  <w:b w:val="1"/>
                  <w:bCs w:val="1"/>
                  <w:u w:val="single"/>
                </w:rPr>
                <w:t xml:space="preserve">« Propos conclusifs », in « Dossier constitutionnel : du mensonge à l’infox, quelle part de vérité ? »</w:t>
              </w:r>
            </w:hyperlink>
          </w:p>
          <w:p>
            <w:pPr/>
            <w:hyperlink r:id="rId12" w:history="1">
              <w:r>
                <w:rPr>
                  <w:color w:val="#410a8c"/>
                  <w:u w:val="single"/>
                </w:rPr>
                <w:t xml:space="preserve">Sylvie Schmitt</w:t>
              </w:r>
            </w:hyperlink>
          </w:p>
          <w:p>
            <w:pPr/>
            <w:r>
              <w:rPr>
                <w:i w:val="1"/>
                <w:iCs w:val="1"/>
              </w:rPr>
              <w:t xml:space="preserve">Politeia [Les Cahiers de l'Association française des auditeurs de l'Académie internationale de droit constitutionnel]</w:t>
            </w:r>
            <w:r>
              <w:rPr/>
              <w:t xml:space="preserve">, 2023, n° 42, pp. 199-201</w:t>
            </w:r>
          </w:p>
          <w:p>
            <w:pPr/>
            <w:r>
              <w:rPr/>
              <w:t xml:space="preserve">Article dans une revue</w:t>
            </w:r>
          </w:p>
          <w:p>
            <w:pPr/>
            <w:hyperlink r:id="rId17" w:history="1">
              <w:r>
                <w:rPr>
                  <w:color w:val="#410a8c"/>
                  <w:u w:val="single"/>
                </w:rPr>
                <w:t xml:space="preserve">hal-04583555v1</w:t>
              </w:r>
            </w:hyperlink>
          </w:p>
        </w:tc>
      </w:tr>
      <w:tr>
        <w:trPr/>
        <w:tc>
          <w:tcPr>
            <w:noWrap/>
          </w:tcPr>
          <w:p>
            <w:pPr>
              <w:spacing w:after="200"/>
            </w:pPr>
            <w:hyperlink r:id="rId18" w:history="1">
              <w:r>
                <w:rPr>
                  <w:color w:val="1e198e"/>
                  <w:b w:val="1"/>
                  <w:bCs w:val="1"/>
                  <w:u w:val="single"/>
                </w:rPr>
                <w:t xml:space="preserve">« Les errements d’Arendt »</w:t>
              </w:r>
            </w:hyperlink>
          </w:p>
          <w:p>
            <w:pPr/>
            <w:hyperlink r:id="rId12" w:history="1">
              <w:r>
                <w:rPr>
                  <w:color w:val="#410a8c"/>
                  <w:u w:val="single"/>
                </w:rPr>
                <w:t xml:space="preserve">Sylvie Schmitt</w:t>
              </w:r>
            </w:hyperlink>
          </w:p>
          <w:p>
            <w:pPr/>
            <w:r>
              <w:rPr>
                <w:i w:val="1"/>
                <w:iCs w:val="1"/>
              </w:rPr>
              <w:t xml:space="preserve">La vie des idées</w:t>
            </w:r>
            <w:r>
              <w:rPr/>
              <w:t xml:space="preserve">, 2023, Collège de France</w:t>
            </w:r>
          </w:p>
          <w:p>
            <w:pPr/>
            <w:r>
              <w:rPr/>
              <w:t xml:space="preserve">Article dans une revue</w:t>
            </w:r>
          </w:p>
          <w:p>
            <w:pPr/>
            <w:hyperlink r:id="rId18" w:history="1">
              <w:r>
                <w:rPr>
                  <w:color w:val="#410a8c"/>
                  <w:u w:val="single"/>
                </w:rPr>
                <w:t xml:space="preserve">hal-04583533v1</w:t>
              </w:r>
            </w:hyperlink>
          </w:p>
        </w:tc>
      </w:tr>
      <w:tr>
        <w:trPr/>
        <w:tc>
          <w:tcPr>
            <w:noWrap/>
          </w:tcPr>
          <w:p>
            <w:pPr>
              <w:spacing w:after="200"/>
            </w:pPr>
            <w:hyperlink r:id="rId19" w:history="1">
              <w:r>
                <w:rPr>
                  <w:color w:val="1e198e"/>
                  <w:b w:val="1"/>
                  <w:bCs w:val="1"/>
                  <w:u w:val="single"/>
                </w:rPr>
                <w:t xml:space="preserve">« De l’être vivant sensible au bien meuble produit par un abattoir »</w:t>
              </w:r>
            </w:hyperlink>
          </w:p>
          <w:p>
            <w:pPr/>
            <w:hyperlink r:id="rId12" w:history="1">
              <w:r>
                <w:rPr>
                  <w:color w:val="#410a8c"/>
                  <w:u w:val="single"/>
                </w:rPr>
                <w:t xml:space="preserve">Sylvie Schmitt</w:t>
              </w:r>
            </w:hyperlink>
          </w:p>
          <w:p>
            <w:pPr/>
            <w:r>
              <w:rPr>
                <w:i w:val="1"/>
                <w:iCs w:val="1"/>
              </w:rPr>
              <w:t xml:space="preserve">Revue semestrielle de droit animalier</w:t>
            </w:r>
            <w:r>
              <w:rPr/>
              <w:t xml:space="preserve">, 2023, n° 1, p. 167</w:t>
            </w:r>
          </w:p>
          <w:p>
            <w:pPr/>
            <w:r>
              <w:rPr/>
              <w:t xml:space="preserve">Article dans une revue</w:t>
            </w:r>
          </w:p>
          <w:p>
            <w:pPr/>
            <w:hyperlink r:id="rId19" w:history="1">
              <w:r>
                <w:rPr>
                  <w:color w:val="#410a8c"/>
                  <w:u w:val="single"/>
                </w:rPr>
                <w:t xml:space="preserve">hal-04583540v1</w:t>
              </w:r>
            </w:hyperlink>
          </w:p>
        </w:tc>
      </w:tr>
      <w:tr>
        <w:trPr/>
        <w:tc>
          <w:tcPr>
            <w:noWrap/>
          </w:tcPr>
          <w:p>
            <w:pPr>
              <w:spacing w:after="200"/>
            </w:pPr>
            <w:hyperlink r:id="rId20" w:history="1">
              <w:r>
                <w:rPr>
                  <w:color w:val="1e198e"/>
                  <w:b w:val="1"/>
                  <w:bCs w:val="1"/>
                  <w:u w:val="single"/>
                </w:rPr>
                <w:t xml:space="preserve">L’emersione della giustizia climatica in Francia</w:t>
              </w:r>
            </w:hyperlink>
          </w:p>
          <w:p>
            <w:pPr/>
            <w:hyperlink r:id="rId12" w:history="1">
              <w:r>
                <w:rPr>
                  <w:color w:val="#410a8c"/>
                  <w:u w:val="single"/>
                </w:rPr>
                <w:t xml:space="preserve">Sylvie Schmitt</w:t>
              </w:r>
            </w:hyperlink>
            <w:r>
              <w:rPr/>
              <w:t xml:space="preserve">,</w:t>
            </w:r>
            <w:hyperlink r:id="rId21" w:history="1">
              <w:r>
                <w:rPr>
                  <w:color w:val="#410a8c"/>
                  <w:u w:val="single"/>
                </w:rPr>
                <w:t xml:space="preserve">Roberto Louvin</w:t>
              </w:r>
            </w:hyperlink>
          </w:p>
          <w:p>
            <w:pPr/>
            <w:r>
              <w:rPr>
                <w:i w:val="1"/>
                <w:iCs w:val="1"/>
              </w:rPr>
              <w:t xml:space="preserve">Diritto pubblico comparato ed europeo </w:t>
            </w:r>
            <w:r>
              <w:rPr/>
              <w:t xml:space="preserve">, 2021, 2021 (4), pp.955-976. </w:t>
            </w:r>
            <w:hyperlink r:id="rId22" w:history="1">
              <w:r>
                <w:rPr>
                  <w:color w:val="#410a8c"/>
                  <w:u w:val="single"/>
                </w:rPr>
                <w:t xml:space="preserve">⟨10.17394/102976⟩</w:t>
              </w:r>
            </w:hyperlink>
          </w:p>
          <w:p>
            <w:pPr/>
            <w:r>
              <w:rPr/>
              <w:t xml:space="preserve">Article dans une revue</w:t>
            </w:r>
          </w:p>
          <w:p>
            <w:pPr/>
            <w:hyperlink r:id="rId20" w:history="1">
              <w:r>
                <w:rPr>
                  <w:color w:val="#410a8c"/>
                  <w:u w:val="single"/>
                </w:rPr>
                <w:t xml:space="preserve">hal-03586692v1</w:t>
              </w:r>
            </w:hyperlink>
          </w:p>
        </w:tc>
      </w:tr>
      <w:tr>
        <w:trPr/>
        <w:tc>
          <w:tcPr>
            <w:noWrap/>
          </w:tcPr>
          <w:p>
            <w:pPr>
              <w:spacing w:after="200"/>
            </w:pPr>
            <w:hyperlink r:id="rId23" w:history="1">
              <w:r>
                <w:rPr>
                  <w:color w:val="1e198e"/>
                  <w:b w:val="1"/>
                  <w:bCs w:val="1"/>
                  <w:u w:val="single"/>
                </w:rPr>
                <w:t xml:space="preserve">Les dispositions financières et budgétaires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2020, 2019 (35), pp.997</w:t>
            </w:r>
          </w:p>
          <w:p>
            <w:pPr/>
            <w:r>
              <w:rPr/>
              <w:t xml:space="preserve">Article dans une revue</w:t>
            </w:r>
          </w:p>
          <w:p>
            <w:pPr/>
            <w:hyperlink r:id="rId23" w:history="1">
              <w:r>
                <w:rPr>
                  <w:color w:val="#410a8c"/>
                  <w:u w:val="single"/>
                </w:rPr>
                <w:t xml:space="preserve">hal-02318591v1</w:t>
              </w:r>
            </w:hyperlink>
          </w:p>
        </w:tc>
      </w:tr>
      <w:tr>
        <w:trPr/>
        <w:tc>
          <w:tcPr>
            <w:noWrap/>
          </w:tcPr>
          <w:p>
            <w:pPr>
              <w:spacing w:after="200"/>
            </w:pPr>
            <w:hyperlink r:id="rId24" w:history="1">
              <w:r>
                <w:rPr>
                  <w:color w:val="1e198e"/>
                  <w:b w:val="1"/>
                  <w:bCs w:val="1"/>
                  <w:u w:val="single"/>
                </w:rPr>
                <w:t xml:space="preserve">La loi de finances pour 2019</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2019, 13, pp.32-34</w:t>
            </w:r>
          </w:p>
          <w:p>
            <w:pPr/>
            <w:r>
              <w:rPr/>
              <w:t xml:space="preserve">Article dans une revue</w:t>
            </w:r>
          </w:p>
          <w:p>
            <w:pPr/>
            <w:hyperlink r:id="rId24" w:history="1">
              <w:r>
                <w:rPr>
                  <w:color w:val="#410a8c"/>
                  <w:u w:val="single"/>
                </w:rPr>
                <w:t xml:space="preserve">hal-02318391v1</w:t>
              </w:r>
            </w:hyperlink>
          </w:p>
        </w:tc>
      </w:tr>
      <w:tr>
        <w:trPr/>
        <w:tc>
          <w:tcPr>
            <w:noWrap/>
          </w:tcPr>
          <w:p>
            <w:pPr>
              <w:spacing w:after="200"/>
            </w:pPr>
            <w:hyperlink r:id="rId25" w:history="1">
              <w:r>
                <w:rPr>
                  <w:color w:val="1e198e"/>
                  <w:b w:val="1"/>
                  <w:bCs w:val="1"/>
                  <w:u w:val="single"/>
                </w:rPr>
                <w:t xml:space="preserve">Le droit constitutionnel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2019, Égalité, genre et constitution. Populisme et démocratie, 2018 (34), pp.998-1005</w:t>
            </w:r>
          </w:p>
          <w:p>
            <w:pPr/>
            <w:r>
              <w:rPr/>
              <w:t xml:space="preserve">Article dans une revue</w:t>
            </w:r>
          </w:p>
          <w:p>
            <w:pPr/>
            <w:hyperlink r:id="rId25" w:history="1">
              <w:r>
                <w:rPr>
                  <w:color w:val="#410a8c"/>
                  <w:u w:val="single"/>
                </w:rPr>
                <w:t xml:space="preserve">hal-02318605v1</w:t>
              </w:r>
            </w:hyperlink>
          </w:p>
        </w:tc>
      </w:tr>
      <w:tr>
        <w:trPr/>
        <w:tc>
          <w:tcPr>
            <w:noWrap/>
          </w:tcPr>
          <w:p>
            <w:pPr>
              <w:spacing w:after="200"/>
            </w:pPr>
            <w:hyperlink r:id="rId26" w:history="1">
              <w:r>
                <w:rPr>
                  <w:color w:val="1e198e"/>
                  <w:b w:val="1"/>
                  <w:bCs w:val="1"/>
                  <w:u w:val="single"/>
                </w:rPr>
                <w:t xml:space="preserve">Le droit constitutionnel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2018, Juge constitutionnel et interprétation des normes. Le juge constitutionnel face aux transformations de la démocratie, 2017 (33), pp.908-913</w:t>
            </w:r>
          </w:p>
          <w:p>
            <w:pPr/>
            <w:r>
              <w:rPr/>
              <w:t xml:space="preserve">Article dans une revue</w:t>
            </w:r>
          </w:p>
          <w:p>
            <w:pPr/>
            <w:hyperlink r:id="rId26" w:history="1">
              <w:r>
                <w:rPr>
                  <w:color w:val="#410a8c"/>
                  <w:u w:val="single"/>
                </w:rPr>
                <w:t xml:space="preserve">hal-02318612v1</w:t>
              </w:r>
            </w:hyperlink>
          </w:p>
        </w:tc>
      </w:tr>
      <w:tr>
        <w:trPr/>
        <w:tc>
          <w:tcPr>
            <w:noWrap/>
          </w:tcPr>
          <w:p>
            <w:pPr>
              <w:spacing w:after="200"/>
            </w:pPr>
            <w:hyperlink r:id="rId27" w:history="1">
              <w:r>
                <w:rPr>
                  <w:color w:val="1e198e"/>
                  <w:b w:val="1"/>
                  <w:bCs w:val="1"/>
                  <w:u w:val="single"/>
                </w:rPr>
                <w:t xml:space="preserve">Le droit constitutionnel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2018, 33</w:t>
            </w:r>
          </w:p>
          <w:p>
            <w:pPr/>
            <w:r>
              <w:rPr/>
              <w:t xml:space="preserve">Article dans une revue</w:t>
            </w:r>
          </w:p>
          <w:p>
            <w:pPr/>
            <w:hyperlink r:id="rId27" w:history="1">
              <w:r>
                <w:rPr>
                  <w:color w:val="#410a8c"/>
                  <w:u w:val="single"/>
                </w:rPr>
                <w:t xml:space="preserve">hal-01792049v1</w:t>
              </w:r>
            </w:hyperlink>
          </w:p>
        </w:tc>
      </w:tr>
      <w:tr>
        <w:trPr/>
        <w:tc>
          <w:tcPr>
            <w:noWrap/>
          </w:tcPr>
          <w:p>
            <w:pPr>
              <w:spacing w:after="200"/>
            </w:pPr>
            <w:hyperlink r:id="rId28" w:history="1">
              <w:r>
                <w:rPr>
                  <w:color w:val="1e198e"/>
                  <w:b w:val="1"/>
                  <w:bCs w:val="1"/>
                  <w:u w:val="single"/>
                </w:rPr>
                <w:t xml:space="preserve">L'application de la corrida du taux normal de TVA</w:t>
              </w:r>
            </w:hyperlink>
          </w:p>
          <w:p>
            <w:pPr/>
            <w:hyperlink r:id="rId12" w:history="1">
              <w:r>
                <w:rPr>
                  <w:color w:val="#410a8c"/>
                  <w:u w:val="single"/>
                </w:rPr>
                <w:t xml:space="preserve">Sylvie Schmitt</w:t>
              </w:r>
            </w:hyperlink>
          </w:p>
          <w:p>
            <w:pPr/>
            <w:r>
              <w:rPr>
                <w:i w:val="1"/>
                <w:iCs w:val="1"/>
              </w:rPr>
              <w:t xml:space="preserve">Revue semestrielle de droit animalier</w:t>
            </w:r>
            <w:r>
              <w:rPr/>
              <w:t xml:space="preserve">, 2018, 2, pp.197</w:t>
            </w:r>
          </w:p>
          <w:p>
            <w:pPr/>
            <w:r>
              <w:rPr/>
              <w:t xml:space="preserve">Article dans une revue</w:t>
            </w:r>
          </w:p>
          <w:p>
            <w:pPr/>
            <w:hyperlink r:id="rId28" w:history="1">
              <w:r>
                <w:rPr>
                  <w:color w:val="#410a8c"/>
                  <w:u w:val="single"/>
                </w:rPr>
                <w:t xml:space="preserve">hal-02318381v1</w:t>
              </w:r>
            </w:hyperlink>
          </w:p>
        </w:tc>
      </w:tr>
      <w:tr>
        <w:trPr/>
        <w:tc>
          <w:tcPr>
            <w:noWrap/>
          </w:tcPr>
          <w:p>
            <w:pPr>
              <w:spacing w:after="200"/>
            </w:pPr>
            <w:hyperlink r:id="rId29" w:history="1">
              <w:r>
                <w:rPr>
                  <w:color w:val="1e198e"/>
                  <w:b w:val="1"/>
                  <w:bCs w:val="1"/>
                  <w:u w:val="single"/>
                </w:rPr>
                <w:t xml:space="preserve">L’alchimie complexe entre le droit d’urgence, la crise et l’équilibre budgétaire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2018, 12, pp.17-19</w:t>
            </w:r>
          </w:p>
          <w:p>
            <w:pPr/>
            <w:r>
              <w:rPr/>
              <w:t xml:space="preserve">Article dans une revue</w:t>
            </w:r>
          </w:p>
          <w:p>
            <w:pPr/>
            <w:hyperlink r:id="rId29" w:history="1">
              <w:r>
                <w:rPr>
                  <w:color w:val="#410a8c"/>
                  <w:u w:val="single"/>
                </w:rPr>
                <w:t xml:space="preserve">hal-02318434v1</w:t>
              </w:r>
            </w:hyperlink>
          </w:p>
        </w:tc>
      </w:tr>
      <w:tr>
        <w:trPr/>
        <w:tc>
          <w:tcPr>
            <w:noWrap/>
          </w:tcPr>
          <w:p>
            <w:pPr>
              <w:spacing w:after="200"/>
            </w:pPr>
            <w:hyperlink r:id="rId30" w:history="1">
              <w:r>
                <w:rPr>
                  <w:color w:val="1e198e"/>
                  <w:b w:val="1"/>
                  <w:bCs w:val="1"/>
                  <w:u w:val="single"/>
                </w:rPr>
                <w:t xml:space="preserve">L'action en justice des citoyens en substitution des collectivités territoriales défaillantes : l'exemple des procédures française et italienne</w:t>
              </w:r>
            </w:hyperlink>
          </w:p>
          <w:p>
            <w:pPr/>
            <w:hyperlink r:id="rId12" w:history="1">
              <w:r>
                <w:rPr>
                  <w:color w:val="#410a8c"/>
                  <w:u w:val="single"/>
                </w:rPr>
                <w:t xml:space="preserve">Sylvie Schmitt</w:t>
              </w:r>
            </w:hyperlink>
          </w:p>
          <w:p>
            <w:pPr/>
            <w:r>
              <w:rPr>
                <w:i w:val="1"/>
                <w:iCs w:val="1"/>
              </w:rPr>
              <w:t xml:space="preserve">Cahiers du Centre de droit et de politique comparés [Anciennement Bulletin de droit comparé]</w:t>
            </w:r>
            <w:r>
              <w:rPr/>
              <w:t xml:space="preserve">, 2018, Démocratie libérale et politique, 2016 (12), pp.57-69</w:t>
            </w:r>
          </w:p>
          <w:p>
            <w:pPr/>
            <w:r>
              <w:rPr/>
              <w:t xml:space="preserve">Article dans une revue</w:t>
            </w:r>
          </w:p>
          <w:p>
            <w:pPr/>
            <w:hyperlink r:id="rId30" w:history="1">
              <w:r>
                <w:rPr>
                  <w:color w:val="#410a8c"/>
                  <w:u w:val="single"/>
                </w:rPr>
                <w:t xml:space="preserve">hal-01834046v1</w:t>
              </w:r>
            </w:hyperlink>
          </w:p>
        </w:tc>
      </w:tr>
      <w:tr>
        <w:trPr/>
        <w:tc>
          <w:tcPr>
            <w:noWrap/>
          </w:tcPr>
          <w:p>
            <w:pPr>
              <w:spacing w:after="200"/>
            </w:pPr>
            <w:hyperlink r:id="rId31" w:history="1">
              <w:r>
                <w:rPr>
                  <w:color w:val="1e198e"/>
                  <w:b w:val="1"/>
                  <w:bCs w:val="1"/>
                  <w:u w:val="single"/>
                </w:rPr>
                <w:t xml:space="preserve">Les différents taux de TVA appliqués aux ventes de chevaux</w:t>
              </w:r>
            </w:hyperlink>
          </w:p>
          <w:p>
            <w:pPr/>
            <w:hyperlink r:id="rId12" w:history="1">
              <w:r>
                <w:rPr>
                  <w:color w:val="#410a8c"/>
                  <w:u w:val="single"/>
                </w:rPr>
                <w:t xml:space="preserve">Sylvie Schmitt</w:t>
              </w:r>
            </w:hyperlink>
          </w:p>
          <w:p>
            <w:pPr/>
            <w:r>
              <w:rPr>
                <w:i w:val="1"/>
                <w:iCs w:val="1"/>
              </w:rPr>
              <w:t xml:space="preserve">Revue semestrielle de droit animalier</w:t>
            </w:r>
            <w:r>
              <w:rPr/>
              <w:t xml:space="preserve">, A paraître, 3</w:t>
            </w:r>
          </w:p>
          <w:p>
            <w:pPr/>
            <w:r>
              <w:rPr/>
              <w:t xml:space="preserve">Article dans une revue</w:t>
            </w:r>
          </w:p>
          <w:p>
            <w:pPr/>
            <w:hyperlink r:id="rId31" w:history="1">
              <w:r>
                <w:rPr>
                  <w:color w:val="#410a8c"/>
                  <w:u w:val="single"/>
                </w:rPr>
                <w:t xml:space="preserve">hal-02318370v1</w:t>
              </w:r>
            </w:hyperlink>
          </w:p>
        </w:tc>
      </w:tr>
      <w:tr>
        <w:trPr/>
        <w:tc>
          <w:tcPr>
            <w:noWrap/>
          </w:tcPr>
          <w:p>
            <w:pPr>
              <w:spacing w:after="200"/>
            </w:pPr>
            <w:hyperlink r:id="rId32" w:history="1">
              <w:r>
                <w:rPr>
                  <w:color w:val="1e198e"/>
                  <w:b w:val="1"/>
                  <w:bCs w:val="1"/>
                  <w:u w:val="single"/>
                </w:rPr>
                <w:t xml:space="preserve">Les voies de recours en matière de dommage environnemental</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2017, 11 (1), pp.14</w:t>
            </w:r>
          </w:p>
          <w:p>
            <w:pPr/>
            <w:r>
              <w:rPr/>
              <w:t xml:space="preserve">Article dans une revue</w:t>
            </w:r>
          </w:p>
          <w:p>
            <w:pPr/>
            <w:hyperlink r:id="rId32" w:history="1">
              <w:r>
                <w:rPr>
                  <w:color w:val="#410a8c"/>
                  <w:u w:val="single"/>
                </w:rPr>
                <w:t xml:space="preserve">hal-01792029v1</w:t>
              </w:r>
            </w:hyperlink>
          </w:p>
        </w:tc>
      </w:tr>
      <w:tr>
        <w:trPr/>
        <w:tc>
          <w:tcPr>
            <w:noWrap/>
          </w:tcPr>
          <w:p>
            <w:pPr>
              <w:spacing w:after="200"/>
            </w:pPr>
            <w:hyperlink r:id="rId33" w:history="1">
              <w:r>
                <w:rPr>
                  <w:color w:val="1e198e"/>
                  <w:b w:val="1"/>
                  <w:bCs w:val="1"/>
                  <w:u w:val="single"/>
                </w:rPr>
                <w:t xml:space="preserve">La crise bancaire et sa gestion par le Gouvernement Renzi</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2017, 10, pp.14</w:t>
            </w:r>
          </w:p>
          <w:p>
            <w:pPr/>
            <w:r>
              <w:rPr/>
              <w:t xml:space="preserve">Article dans une revue</w:t>
            </w:r>
          </w:p>
          <w:p>
            <w:pPr/>
            <w:hyperlink r:id="rId33" w:history="1">
              <w:r>
                <w:rPr>
                  <w:color w:val="#410a8c"/>
                  <w:u w:val="single"/>
                </w:rPr>
                <w:t xml:space="preserve">hal-01792649v1</w:t>
              </w:r>
            </w:hyperlink>
          </w:p>
        </w:tc>
      </w:tr>
      <w:tr>
        <w:trPr/>
        <w:tc>
          <w:tcPr>
            <w:noWrap/>
          </w:tcPr>
          <w:p>
            <w:pPr>
              <w:spacing w:after="200"/>
            </w:pPr>
            <w:hyperlink r:id="rId34" w:history="1">
              <w:r>
                <w:rPr>
                  <w:color w:val="1e198e"/>
                  <w:b w:val="1"/>
                  <w:bCs w:val="1"/>
                  <w:u w:val="single"/>
                </w:rPr>
                <w:t xml:space="preserve">Garanties en matière fiscale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2017, 2016 (32), pp.886-890</w:t>
            </w:r>
          </w:p>
          <w:p>
            <w:pPr/>
            <w:r>
              <w:rPr/>
              <w:t xml:space="preserve">Article dans une revue</w:t>
            </w:r>
          </w:p>
          <w:p>
            <w:pPr/>
            <w:hyperlink r:id="rId34" w:history="1">
              <w:r>
                <w:rPr>
                  <w:color w:val="#410a8c"/>
                  <w:u w:val="single"/>
                </w:rPr>
                <w:t xml:space="preserve">hal-01807412v1</w:t>
              </w:r>
            </w:hyperlink>
          </w:p>
        </w:tc>
      </w:tr>
      <w:tr>
        <w:trPr/>
        <w:tc>
          <w:tcPr>
            <w:noWrap/>
          </w:tcPr>
          <w:p>
            <w:pPr>
              <w:spacing w:after="200"/>
            </w:pPr>
            <w:hyperlink r:id="rId35" w:history="1">
              <w:r>
                <w:rPr>
                  <w:color w:val="1e198e"/>
                  <w:b w:val="1"/>
                  <w:bCs w:val="1"/>
                  <w:u w:val="single"/>
                </w:rPr>
                <w:t xml:space="preserve">L'objection de conscience fiscale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2016, 8, pp.22-24</w:t>
            </w:r>
          </w:p>
          <w:p>
            <w:pPr/>
            <w:r>
              <w:rPr/>
              <w:t xml:space="preserve">Article dans une revue</w:t>
            </w:r>
          </w:p>
          <w:p>
            <w:pPr/>
            <w:hyperlink r:id="rId35" w:history="1">
              <w:r>
                <w:rPr>
                  <w:color w:val="#410a8c"/>
                  <w:u w:val="single"/>
                </w:rPr>
                <w:t xml:space="preserve">hal-01801538v1</w:t>
              </w:r>
            </w:hyperlink>
          </w:p>
        </w:tc>
      </w:tr>
      <w:tr>
        <w:trPr/>
        <w:tc>
          <w:tcPr>
            <w:noWrap/>
          </w:tcPr>
          <w:p>
            <w:pPr>
              <w:spacing w:after="200"/>
            </w:pPr>
            <w:hyperlink r:id="rId36" w:history="1">
              <w:r>
                <w:rPr>
                  <w:color w:val="1e198e"/>
                  <w:b w:val="1"/>
                  <w:bCs w:val="1"/>
                  <w:u w:val="single"/>
                </w:rPr>
                <w:t xml:space="preserve">L'évolution du service public italien de la santé sous l'angle du régionalisme</w:t>
              </w:r>
            </w:hyperlink>
          </w:p>
          <w:p>
            <w:pPr/>
            <w:hyperlink r:id="rId12" w:history="1">
              <w:r>
                <w:rPr>
                  <w:color w:val="#410a8c"/>
                  <w:u w:val="single"/>
                </w:rPr>
                <w:t xml:space="preserve">Sylvie Schmitt</w:t>
              </w:r>
            </w:hyperlink>
          </w:p>
          <w:p>
            <w:pPr/>
            <w:r>
              <w:rPr>
                <w:i w:val="1"/>
                <w:iCs w:val="1"/>
              </w:rPr>
              <w:t xml:space="preserve">Revue française de finances publiques</w:t>
            </w:r>
            <w:r>
              <w:rPr/>
              <w:t xml:space="preserve">, 2016, Les finances publiques : quelle place pour demain?, 136, pp.309</w:t>
            </w:r>
          </w:p>
          <w:p>
            <w:pPr/>
            <w:r>
              <w:rPr/>
              <w:t xml:space="preserve">Article dans une revue</w:t>
            </w:r>
          </w:p>
          <w:p>
            <w:pPr/>
            <w:hyperlink r:id="rId36" w:history="1">
              <w:r>
                <w:rPr>
                  <w:color w:val="#410a8c"/>
                  <w:u w:val="single"/>
                </w:rPr>
                <w:t xml:space="preserve">hal-01797461v1</w:t>
              </w:r>
            </w:hyperlink>
          </w:p>
        </w:tc>
      </w:tr>
      <w:tr>
        <w:trPr/>
        <w:tc>
          <w:tcPr>
            <w:noWrap/>
          </w:tcPr>
          <w:p>
            <w:pPr>
              <w:spacing w:after="200"/>
            </w:pPr>
            <w:hyperlink r:id="rId37" w:history="1">
              <w:r>
                <w:rPr>
                  <w:color w:val="1e198e"/>
                  <w:b w:val="1"/>
                  <w:bCs w:val="1"/>
                  <w:u w:val="single"/>
                </w:rPr>
                <w:t xml:space="preserve">Les péripéties de la taxe sur la cigarette électronique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2016, 9, pp.16</w:t>
            </w:r>
          </w:p>
          <w:p>
            <w:pPr/>
            <w:r>
              <w:rPr/>
              <w:t xml:space="preserve">Article dans une revue</w:t>
            </w:r>
          </w:p>
          <w:p>
            <w:pPr/>
            <w:hyperlink r:id="rId37" w:history="1">
              <w:r>
                <w:rPr>
                  <w:color w:val="#410a8c"/>
                  <w:u w:val="single"/>
                </w:rPr>
                <w:t xml:space="preserve">hal-01792599v1</w:t>
              </w:r>
            </w:hyperlink>
          </w:p>
        </w:tc>
      </w:tr>
      <w:tr>
        <w:trPr/>
        <w:tc>
          <w:tcPr>
            <w:noWrap/>
          </w:tcPr>
          <w:p>
            <w:pPr>
              <w:spacing w:after="200"/>
            </w:pPr>
            <w:hyperlink r:id="rId38" w:history="1">
              <w:r>
                <w:rPr>
                  <w:color w:val="1e198e"/>
                  <w:b w:val="1"/>
                  <w:bCs w:val="1"/>
                  <w:u w:val="single"/>
                </w:rPr>
                <w:t xml:space="preserve">La taxe Robin des Bois, ou les mésaventures d'une imposition comportementale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2015, 7, pp.18-20</w:t>
            </w:r>
          </w:p>
          <w:p>
            <w:pPr/>
            <w:r>
              <w:rPr/>
              <w:t xml:space="preserve">Article dans une revue</w:t>
            </w:r>
          </w:p>
          <w:p>
            <w:pPr/>
            <w:hyperlink r:id="rId38" w:history="1">
              <w:r>
                <w:rPr>
                  <w:color w:val="#410a8c"/>
                  <w:u w:val="single"/>
                </w:rPr>
                <w:t xml:space="preserve">hal-01801549v1</w:t>
              </w:r>
            </w:hyperlink>
          </w:p>
        </w:tc>
      </w:tr>
      <w:tr>
        <w:trPr/>
        <w:tc>
          <w:tcPr>
            <w:noWrap/>
          </w:tcPr>
          <w:p>
            <w:pPr>
              <w:spacing w:after="200"/>
            </w:pPr>
            <w:hyperlink r:id="rId39" w:history="1">
              <w:r>
                <w:rPr>
                  <w:color w:val="1e198e"/>
                  <w:b w:val="1"/>
                  <w:bCs w:val="1"/>
                  <w:u w:val="single"/>
                </w:rPr>
                <w:t xml:space="preserve">Le trust en droit fiscal italien</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2015, 6, pp.24-26</w:t>
            </w:r>
          </w:p>
          <w:p>
            <w:pPr/>
            <w:r>
              <w:rPr/>
              <w:t xml:space="preserve">Article dans une revue</w:t>
            </w:r>
          </w:p>
          <w:p>
            <w:pPr/>
            <w:hyperlink r:id="rId39" w:history="1">
              <w:r>
                <w:rPr>
                  <w:color w:val="#410a8c"/>
                  <w:u w:val="single"/>
                </w:rPr>
                <w:t xml:space="preserve">hal-01801660v1</w:t>
              </w:r>
            </w:hyperlink>
          </w:p>
        </w:tc>
      </w:tr>
      <w:tr>
        <w:trPr/>
        <w:tc>
          <w:tcPr>
            <w:noWrap/>
          </w:tcPr>
          <w:p>
            <w:pPr>
              <w:spacing w:after="200"/>
            </w:pPr>
            <w:hyperlink r:id="rId40" w:history="1">
              <w:r>
                <w:rPr>
                  <w:color w:val="1e198e"/>
                  <w:b w:val="1"/>
                  <w:bCs w:val="1"/>
                  <w:u w:val="single"/>
                </w:rPr>
                <w:t xml:space="preserve">La notion fiscale de revenu en Italie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2014, 5, pp.30-32</w:t>
            </w:r>
          </w:p>
          <w:p>
            <w:pPr/>
            <w:r>
              <w:rPr/>
              <w:t xml:space="preserve">Article dans une revue</w:t>
            </w:r>
          </w:p>
          <w:p>
            <w:pPr/>
            <w:hyperlink r:id="rId40" w:history="1">
              <w:r>
                <w:rPr>
                  <w:color w:val="#410a8c"/>
                  <w:u w:val="single"/>
                </w:rPr>
                <w:t xml:space="preserve">hal-01801693v1</w:t>
              </w:r>
            </w:hyperlink>
          </w:p>
        </w:tc>
      </w:tr>
      <w:tr>
        <w:trPr/>
        <w:tc>
          <w:tcPr>
            <w:noWrap/>
          </w:tcPr>
          <w:p>
            <w:pPr>
              <w:spacing w:after="200"/>
            </w:pPr>
            <w:hyperlink r:id="rId41" w:history="1">
              <w:r>
                <w:rPr>
                  <w:color w:val="1e198e"/>
                  <w:b w:val="1"/>
                  <w:bCs w:val="1"/>
                  <w:u w:val="single"/>
                </w:rPr>
                <w:t xml:space="preserve">La théorie de l’abus de droit en droit fiscal italien</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2014, 4, pp.32-34</w:t>
            </w:r>
          </w:p>
          <w:p>
            <w:pPr/>
            <w:r>
              <w:rPr/>
              <w:t xml:space="preserve">Article dans une revue</w:t>
            </w:r>
          </w:p>
          <w:p>
            <w:pPr/>
            <w:hyperlink r:id="rId41" w:history="1">
              <w:r>
                <w:rPr>
                  <w:color w:val="#410a8c"/>
                  <w:u w:val="single"/>
                </w:rPr>
                <w:t xml:space="preserve">hal-01801715v1</w:t>
              </w:r>
            </w:hyperlink>
          </w:p>
        </w:tc>
      </w:tr>
      <w:tr>
        <w:trPr/>
        <w:tc>
          <w:tcPr>
            <w:noWrap/>
          </w:tcPr>
          <w:p>
            <w:pPr>
              <w:spacing w:after="200"/>
            </w:pPr>
            <w:hyperlink r:id="rId42" w:history="1">
              <w:r>
                <w:rPr>
                  <w:color w:val="1e198e"/>
                  <w:b w:val="1"/>
                  <w:bCs w:val="1"/>
                  <w:u w:val="single"/>
                </w:rPr>
                <w:t xml:space="preserve">L’encadrement progressif du fédéralisme fiscal</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2013, 2, pp.12-14</w:t>
            </w:r>
          </w:p>
          <w:p>
            <w:pPr/>
            <w:r>
              <w:rPr/>
              <w:t xml:space="preserve">Article dans une revue</w:t>
            </w:r>
          </w:p>
          <w:p>
            <w:pPr/>
            <w:hyperlink r:id="rId42" w:history="1">
              <w:r>
                <w:rPr>
                  <w:color w:val="#410a8c"/>
                  <w:u w:val="single"/>
                </w:rPr>
                <w:t xml:space="preserve">hal-01801733v1</w:t>
              </w:r>
            </w:hyperlink>
          </w:p>
        </w:tc>
      </w:tr>
      <w:tr>
        <w:trPr/>
        <w:tc>
          <w:tcPr>
            <w:noWrap/>
          </w:tcPr>
          <w:p>
            <w:pPr>
              <w:spacing w:after="200"/>
            </w:pPr>
            <w:hyperlink r:id="rId43" w:history="1">
              <w:r>
                <w:rPr>
                  <w:color w:val="1e198e"/>
                  <w:b w:val="1"/>
                  <w:bCs w:val="1"/>
                  <w:u w:val="single"/>
                </w:rPr>
                <w:t xml:space="preserve">La Garde italienne des Finances</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2013, 3, pp.16-17</w:t>
            </w:r>
          </w:p>
          <w:p>
            <w:pPr/>
            <w:r>
              <w:rPr/>
              <w:t xml:space="preserve">Article dans une revue</w:t>
            </w:r>
          </w:p>
          <w:p>
            <w:pPr/>
            <w:hyperlink r:id="rId43" w:history="1">
              <w:r>
                <w:rPr>
                  <w:color w:val="#410a8c"/>
                  <w:u w:val="single"/>
                </w:rPr>
                <w:t xml:space="preserve">hal-01801724v1</w:t>
              </w:r>
            </w:hyperlink>
          </w:p>
        </w:tc>
      </w:tr>
      <w:tr>
        <w:trPr/>
        <w:tc>
          <w:tcPr>
            <w:noWrap/>
          </w:tcPr>
          <w:p>
            <w:pPr>
              <w:spacing w:after="200"/>
            </w:pPr>
            <w:hyperlink r:id="rId44" w:history="1">
              <w:r>
                <w:rPr>
                  <w:color w:val="1e198e"/>
                  <w:b w:val="1"/>
                  <w:bCs w:val="1"/>
                  <w:u w:val="single"/>
                </w:rPr>
                <w:t xml:space="preserve">Droit de propriété et pouvoir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2012, 2011 (27), pp.937-938</w:t>
            </w:r>
          </w:p>
          <w:p>
            <w:pPr/>
            <w:r>
              <w:rPr/>
              <w:t xml:space="preserve">Article dans une revue</w:t>
            </w:r>
          </w:p>
          <w:p>
            <w:pPr/>
            <w:hyperlink r:id="rId44" w:history="1">
              <w:r>
                <w:rPr>
                  <w:color w:val="#410a8c"/>
                  <w:u w:val="single"/>
                </w:rPr>
                <w:t xml:space="preserve">hal-01807829v1</w:t>
              </w:r>
            </w:hyperlink>
          </w:p>
        </w:tc>
      </w:tr>
      <w:tr>
        <w:trPr/>
        <w:tc>
          <w:tcPr>
            <w:noWrap/>
          </w:tcPr>
          <w:p>
            <w:pPr>
              <w:spacing w:after="200"/>
            </w:pPr>
            <w:hyperlink r:id="rId45" w:history="1">
              <w:r>
                <w:rPr>
                  <w:color w:val="1e198e"/>
                  <w:b w:val="1"/>
                  <w:bCs w:val="1"/>
                  <w:u w:val="single"/>
                </w:rPr>
                <w:t xml:space="preserve">Pression fiscale et politique de rigueur</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2012, 2012 (1), pp.13</w:t>
            </w:r>
          </w:p>
          <w:p>
            <w:pPr/>
            <w:r>
              <w:rPr/>
              <w:t xml:space="preserve">Article dans une revue</w:t>
            </w:r>
          </w:p>
          <w:p>
            <w:pPr/>
            <w:hyperlink r:id="rId45" w:history="1">
              <w:r>
                <w:rPr>
                  <w:color w:val="#410a8c"/>
                  <w:u w:val="single"/>
                </w:rPr>
                <w:t xml:space="preserve">hal-01817647v1</w:t>
              </w:r>
            </w:hyperlink>
          </w:p>
        </w:tc>
      </w:tr>
      <w:tr>
        <w:trPr/>
        <w:tc>
          <w:tcPr>
            <w:noWrap/>
          </w:tcPr>
          <w:p>
            <w:pPr>
              <w:spacing w:after="200"/>
            </w:pPr>
            <w:hyperlink r:id="rId46" w:history="1">
              <w:r>
                <w:rPr>
                  <w:color w:val="1e198e"/>
                  <w:b w:val="1"/>
                  <w:bCs w:val="1"/>
                  <w:u w:val="single"/>
                </w:rPr>
                <w:t xml:space="preserve">Le pouvoir fiscal des Régions et des Provinces autonomes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2010, 2011 (27), pp.905</w:t>
            </w:r>
          </w:p>
          <w:p>
            <w:pPr/>
            <w:r>
              <w:rPr/>
              <w:t xml:space="preserve">Article dans une revue</w:t>
            </w:r>
          </w:p>
          <w:p>
            <w:pPr/>
            <w:hyperlink r:id="rId46" w:history="1">
              <w:r>
                <w:rPr>
                  <w:color w:val="#410a8c"/>
                  <w:u w:val="single"/>
                </w:rPr>
                <w:t xml:space="preserve">hal-01807423v1</w:t>
              </w:r>
            </w:hyperlink>
          </w:p>
        </w:tc>
      </w:tr>
      <w:tr>
        <w:trPr/>
        <w:tc>
          <w:tcPr>
            <w:noWrap/>
          </w:tcPr>
          <w:p>
            <w:pPr>
              <w:spacing w:after="200"/>
            </w:pPr>
            <w:hyperlink r:id="rId47" w:history="1">
              <w:r>
                <w:rPr>
                  <w:color w:val="1e198e"/>
                  <w:b w:val="1"/>
                  <w:bCs w:val="1"/>
                  <w:u w:val="single"/>
                </w:rPr>
                <w:t xml:space="preserve">L’érosion de la dualité de juridiction en Italie</w:t>
              </w:r>
            </w:hyperlink>
          </w:p>
          <w:p>
            <w:pPr/>
            <w:hyperlink r:id="rId12" w:history="1">
              <w:r>
                <w:rPr>
                  <w:color w:val="#410a8c"/>
                  <w:u w:val="single"/>
                </w:rPr>
                <w:t xml:space="preserve">Sylvie Schmitt</w:t>
              </w:r>
            </w:hyperlink>
          </w:p>
          <w:p>
            <w:pPr/>
            <w:r>
              <w:rPr>
                <w:i w:val="1"/>
                <w:iCs w:val="1"/>
              </w:rPr>
              <w:t xml:space="preserve">Petites affiches</w:t>
            </w:r>
            <w:r>
              <w:rPr/>
              <w:t xml:space="preserve">, 2010, 1-2, pp.5</w:t>
            </w:r>
          </w:p>
          <w:p>
            <w:pPr/>
            <w:r>
              <w:rPr/>
              <w:t xml:space="preserve">Article dans une revue</w:t>
            </w:r>
          </w:p>
          <w:p>
            <w:pPr/>
            <w:hyperlink r:id="rId47" w:history="1">
              <w:r>
                <w:rPr>
                  <w:color w:val="#410a8c"/>
                  <w:u w:val="single"/>
                </w:rPr>
                <w:t xml:space="preserve">hal-01817666v1</w:t>
              </w:r>
            </w:hyperlink>
          </w:p>
        </w:tc>
      </w:tr>
      <w:tr>
        <w:trPr/>
        <w:tc>
          <w:tcPr>
            <w:noWrap/>
          </w:tcPr>
          <w:p>
            <w:pPr>
              <w:spacing w:after="200"/>
            </w:pPr>
            <w:hyperlink r:id="rId48" w:history="1">
              <w:r>
                <w:rPr>
                  <w:color w:val="1e198e"/>
                  <w:b w:val="1"/>
                  <w:bCs w:val="1"/>
                  <w:u w:val="single"/>
                </w:rPr>
                <w:t xml:space="preserve">La Cour de cassation, interprète naturelle des lois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2009, 2008 (24), pp.718-719</w:t>
            </w:r>
          </w:p>
          <w:p>
            <w:pPr/>
            <w:r>
              <w:rPr/>
              <w:t xml:space="preserve">Article dans une revue</w:t>
            </w:r>
          </w:p>
          <w:p>
            <w:pPr/>
            <w:hyperlink r:id="rId48" w:history="1">
              <w:r>
                <w:rPr>
                  <w:color w:val="#410a8c"/>
                  <w:u w:val="single"/>
                </w:rPr>
                <w:t xml:space="preserve">hal-01807833v1</w:t>
              </w:r>
            </w:hyperlink>
          </w:p>
        </w:tc>
      </w:tr>
      <w:tr>
        <w:trPr/>
        <w:tc>
          <w:tcPr>
            <w:noWrap/>
          </w:tcPr>
          <w:p>
            <w:pPr>
              <w:spacing w:after="200"/>
            </w:pPr>
            <w:hyperlink r:id="rId49" w:history="1">
              <w:r>
                <w:rPr>
                  <w:color w:val="1e198e"/>
                  <w:b w:val="1"/>
                  <w:bCs w:val="1"/>
                  <w:u w:val="single"/>
                </w:rPr>
                <w:t xml:space="preserve">La sanction du refus de la Chambre des députés de collaborer avec l'autorité judiciaire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2009, 2008 (24), pp.713-714</w:t>
            </w:r>
          </w:p>
          <w:p>
            <w:pPr/>
            <w:r>
              <w:rPr/>
              <w:t xml:space="preserve">Article dans une revue</w:t>
            </w:r>
          </w:p>
          <w:p>
            <w:pPr/>
            <w:hyperlink r:id="rId49" w:history="1">
              <w:r>
                <w:rPr>
                  <w:color w:val="#410a8c"/>
                  <w:u w:val="single"/>
                </w:rPr>
                <w:t xml:space="preserve">hal-01807822v1</w:t>
              </w:r>
            </w:hyperlink>
          </w:p>
        </w:tc>
      </w:tr>
      <w:tr>
        <w:trPr/>
        <w:tc>
          <w:tcPr>
            <w:noWrap/>
          </w:tcPr>
          <w:p>
            <w:pPr>
              <w:spacing w:after="200"/>
            </w:pPr>
            <w:hyperlink r:id="rId50" w:history="1">
              <w:r>
                <w:rPr>
                  <w:color w:val="1e198e"/>
                  <w:b w:val="1"/>
                  <w:bCs w:val="1"/>
                  <w:u w:val="single"/>
                </w:rPr>
                <w:t xml:space="preserve">La tentation d’instituer des « Cours constitutionnelles régionales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2009, 2008 (24), pp.724-725</w:t>
            </w:r>
          </w:p>
          <w:p>
            <w:pPr/>
            <w:r>
              <w:rPr/>
              <w:t xml:space="preserve">Article dans une revue</w:t>
            </w:r>
          </w:p>
          <w:p>
            <w:pPr/>
            <w:hyperlink r:id="rId50" w:history="1">
              <w:r>
                <w:rPr>
                  <w:color w:val="#410a8c"/>
                  <w:u w:val="single"/>
                </w:rPr>
                <w:t xml:space="preserve">hal-01807836v1</w:t>
              </w:r>
            </w:hyperlink>
          </w:p>
        </w:tc>
      </w:tr>
      <w:tr>
        <w:trPr/>
        <w:tc>
          <w:tcPr>
            <w:noWrap/>
          </w:tcPr>
          <w:p>
            <w:pPr>
              <w:spacing w:after="200"/>
            </w:pPr>
            <w:hyperlink r:id="rId51" w:history="1">
              <w:r>
                <w:rPr>
                  <w:color w:val="1e198e"/>
                  <w:b w:val="1"/>
                  <w:bCs w:val="1"/>
                  <w:u w:val="single"/>
                </w:rPr>
                <w:t xml:space="preserve">La fiscalité de l’environnement, une épreuve de modernité pour le droit fiscal italien</w:t>
              </w:r>
            </w:hyperlink>
          </w:p>
          <w:p>
            <w:pPr/>
            <w:hyperlink r:id="rId12" w:history="1">
              <w:r>
                <w:rPr>
                  <w:color w:val="#410a8c"/>
                  <w:u w:val="single"/>
                </w:rPr>
                <w:t xml:space="preserve">Sylvie Schmitt</w:t>
              </w:r>
            </w:hyperlink>
          </w:p>
          <w:p>
            <w:pPr/>
            <w:r>
              <w:rPr>
                <w:i w:val="1"/>
                <w:iCs w:val="1"/>
              </w:rPr>
              <w:t xml:space="preserve">Revue française de finances publiques</w:t>
            </w:r>
            <w:r>
              <w:rPr/>
              <w:t xml:space="preserve">, 2009, La LOLF et les collectivités locales, 107, pp.259</w:t>
            </w:r>
          </w:p>
          <w:p>
            <w:pPr/>
            <w:r>
              <w:rPr/>
              <w:t xml:space="preserve">Article dans une revue</w:t>
            </w:r>
          </w:p>
          <w:p>
            <w:pPr/>
            <w:hyperlink r:id="rId51" w:history="1">
              <w:r>
                <w:rPr>
                  <w:color w:val="#410a8c"/>
                  <w:u w:val="single"/>
                </w:rPr>
                <w:t xml:space="preserve">hal-01817693v1</w:t>
              </w:r>
            </w:hyperlink>
          </w:p>
        </w:tc>
      </w:tr>
      <w:tr>
        <w:trPr/>
        <w:tc>
          <w:tcPr>
            <w:noWrap/>
          </w:tcPr>
          <w:p>
            <w:pPr>
              <w:spacing w:after="200"/>
            </w:pPr>
            <w:hyperlink r:id="rId52" w:history="1">
              <w:r>
                <w:rPr>
                  <w:color w:val="1e198e"/>
                  <w:b w:val="1"/>
                  <w:bCs w:val="1"/>
                  <w:u w:val="single"/>
                </w:rPr>
                <w:t xml:space="preserve">L’affaiblissement du principe de la dualité de juridiction</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2008, 2007 (23), pp.862</w:t>
            </w:r>
          </w:p>
          <w:p>
            <w:pPr/>
            <w:r>
              <w:rPr/>
              <w:t xml:space="preserve">Article dans une revue</w:t>
            </w:r>
          </w:p>
          <w:p>
            <w:pPr/>
            <w:hyperlink r:id="rId52" w:history="1">
              <w:r>
                <w:rPr>
                  <w:color w:val="#410a8c"/>
                  <w:u w:val="single"/>
                </w:rPr>
                <w:t xml:space="preserve">hal-01807848v1</w:t>
              </w:r>
            </w:hyperlink>
          </w:p>
        </w:tc>
      </w:tr>
      <w:tr>
        <w:trPr/>
        <w:tc>
          <w:tcPr>
            <w:noWrap/>
          </w:tcPr>
          <w:p>
            <w:pPr>
              <w:spacing w:after="200"/>
            </w:pPr>
            <w:hyperlink r:id="rId53" w:history="1">
              <w:r>
                <w:rPr>
                  <w:color w:val="1e198e"/>
                  <w:b w:val="1"/>
                  <w:bCs w:val="1"/>
                  <w:u w:val="single"/>
                </w:rPr>
                <w:t xml:space="preserve">Le principe de parité entre le ministère public et la défense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2008, 2007 (23), pp.861</w:t>
            </w:r>
          </w:p>
          <w:p>
            <w:pPr/>
            <w:r>
              <w:rPr/>
              <w:t xml:space="preserve">Article dans une revue</w:t>
            </w:r>
          </w:p>
          <w:p>
            <w:pPr/>
            <w:hyperlink r:id="rId53" w:history="1">
              <w:r>
                <w:rPr>
                  <w:color w:val="#410a8c"/>
                  <w:u w:val="single"/>
                </w:rPr>
                <w:t xml:space="preserve">hal-01807851v1</w:t>
              </w:r>
            </w:hyperlink>
          </w:p>
        </w:tc>
      </w:tr>
      <w:tr>
        <w:trPr/>
        <w:tc>
          <w:tcPr>
            <w:noWrap/>
          </w:tcPr>
          <w:p>
            <w:pPr>
              <w:spacing w:after="200"/>
            </w:pPr>
            <w:hyperlink r:id="rId54" w:history="1">
              <w:r>
                <w:rPr>
                  <w:color w:val="1e198e"/>
                  <w:b w:val="1"/>
                  <w:bCs w:val="1"/>
                  <w:u w:val="single"/>
                </w:rPr>
                <w:t xml:space="preserve">L’autonomie financière régionale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2007, 2006 (22), pp.813-814</w:t>
            </w:r>
          </w:p>
          <w:p>
            <w:pPr/>
            <w:r>
              <w:rPr/>
              <w:t xml:space="preserve">Article dans une revue</w:t>
            </w:r>
          </w:p>
          <w:p>
            <w:pPr/>
            <w:hyperlink r:id="rId54" w:history="1">
              <w:r>
                <w:rPr>
                  <w:color w:val="#410a8c"/>
                  <w:u w:val="single"/>
                </w:rPr>
                <w:t xml:space="preserve">hal-01807853v1</w:t>
              </w:r>
            </w:hyperlink>
          </w:p>
        </w:tc>
      </w:tr>
      <w:tr>
        <w:trPr/>
        <w:tc>
          <w:tcPr>
            <w:noWrap/>
          </w:tcPr>
          <w:p>
            <w:pPr>
              <w:spacing w:after="200"/>
            </w:pPr>
            <w:hyperlink r:id="rId55" w:history="1">
              <w:r>
                <w:rPr>
                  <w:color w:val="1e198e"/>
                  <w:b w:val="1"/>
                  <w:bCs w:val="1"/>
                  <w:u w:val="single"/>
                </w:rPr>
                <w:t xml:space="preserve">La nature objective du contentieux constitutionnel des normes</w:t>
              </w:r>
            </w:hyperlink>
          </w:p>
          <w:p>
            <w:pPr/>
            <w:hyperlink r:id="rId12" w:history="1">
              <w:r>
                <w:rPr>
                  <w:color w:val="#410a8c"/>
                  <w:u w:val="single"/>
                </w:rPr>
                <w:t xml:space="preserve">Sylvie Schmitt</w:t>
              </w:r>
            </w:hyperlink>
          </w:p>
          <w:p>
            <w:pPr/>
            <w:r>
              <w:rPr>
                <w:i w:val="1"/>
                <w:iCs w:val="1"/>
              </w:rPr>
              <w:t xml:space="preserve">Revue française de droit constitutionnel</w:t>
            </w:r>
            <w:r>
              <w:rPr/>
              <w:t xml:space="preserve">, 2007, 72 (4), pp.719-747. </w:t>
            </w:r>
            <w:hyperlink r:id="rId56" w:history="1">
              <w:r>
                <w:rPr>
                  <w:color w:val="#410a8c"/>
                  <w:u w:val="single"/>
                </w:rPr>
                <w:t xml:space="preserve">⟨10.3917/rfdc.072.0719⟩</w:t>
              </w:r>
            </w:hyperlink>
          </w:p>
          <w:p>
            <w:pPr/>
            <w:r>
              <w:rPr/>
              <w:t xml:space="preserve">Article dans une revue</w:t>
            </w:r>
          </w:p>
          <w:p>
            <w:pPr/>
            <w:hyperlink r:id="rId55" w:history="1">
              <w:r>
                <w:rPr>
                  <w:color w:val="#410a8c"/>
                  <w:u w:val="single"/>
                </w:rPr>
                <w:t xml:space="preserve">hal-01817793v1</w:t>
              </w:r>
            </w:hyperlink>
          </w:p>
        </w:tc>
      </w:tr>
      <w:tr>
        <w:trPr/>
        <w:tc>
          <w:tcPr>
            <w:noWrap/>
          </w:tcPr>
          <w:p>
            <w:pPr>
              <w:spacing w:after="200"/>
            </w:pPr>
            <w:hyperlink r:id="rId57" w:history="1">
              <w:r>
                <w:rPr>
                  <w:color w:val="1e198e"/>
                  <w:b w:val="1"/>
                  <w:bCs w:val="1"/>
                  <w:u w:val="single"/>
                </w:rPr>
                <w:t xml:space="preserve">Les garanties constitutionnelles de l'autonomie financière des collectivités territoriales françaises et des régions italiennes</w:t>
              </w:r>
            </w:hyperlink>
          </w:p>
          <w:p>
            <w:pPr/>
            <w:hyperlink r:id="rId12" w:history="1">
              <w:r>
                <w:rPr>
                  <w:color w:val="#410a8c"/>
                  <w:u w:val="single"/>
                </w:rPr>
                <w:t xml:space="preserve">Sylvie Schmitt</w:t>
              </w:r>
            </w:hyperlink>
          </w:p>
          <w:p>
            <w:pPr/>
            <w:r>
              <w:rPr>
                <w:i w:val="1"/>
                <w:iCs w:val="1"/>
              </w:rPr>
              <w:t xml:space="preserve">Revue française de droit constitutionnel</w:t>
            </w:r>
            <w:r>
              <w:rPr/>
              <w:t xml:space="preserve">, 2006</w:t>
            </w:r>
          </w:p>
          <w:p>
            <w:pPr/>
            <w:r>
              <w:rPr/>
              <w:t xml:space="preserve">Article dans une revue</w:t>
            </w:r>
          </w:p>
          <w:p>
            <w:pPr/>
            <w:hyperlink r:id="rId57" w:history="1">
              <w:r>
                <w:rPr>
                  <w:color w:val="#410a8c"/>
                  <w:u w:val="single"/>
                </w:rPr>
                <w:t xml:space="preserve">halshs-00098073v1</w:t>
              </w:r>
            </w:hyperlink>
          </w:p>
        </w:tc>
      </w:tr>
      <w:tr>
        <w:trPr/>
        <w:tc>
          <w:tcPr>
            <w:noWrap/>
          </w:tcPr>
          <w:p>
            <w:pPr>
              <w:spacing w:after="200"/>
            </w:pPr>
            <w:hyperlink r:id="rId58" w:history="1">
              <w:r>
                <w:rPr>
                  <w:color w:val="1e198e"/>
                  <w:b w:val="1"/>
                  <w:bCs w:val="1"/>
                  <w:u w:val="single"/>
                </w:rPr>
                <w:t xml:space="preserve">L’autonomie financière régionale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2006, 2005 (21), pp.611-614</w:t>
            </w:r>
          </w:p>
          <w:p>
            <w:pPr/>
            <w:r>
              <w:rPr/>
              <w:t xml:space="preserve">Article dans une revue</w:t>
            </w:r>
          </w:p>
          <w:p>
            <w:pPr/>
            <w:hyperlink r:id="rId58" w:history="1">
              <w:r>
                <w:rPr>
                  <w:color w:val="#410a8c"/>
                  <w:u w:val="single"/>
                </w:rPr>
                <w:t xml:space="preserve">hal-01808000v1</w:t>
              </w:r>
            </w:hyperlink>
          </w:p>
        </w:tc>
      </w:tr>
      <w:tr>
        <w:trPr/>
        <w:tc>
          <w:tcPr>
            <w:noWrap/>
          </w:tcPr>
          <w:p>
            <w:pPr>
              <w:spacing w:after="200"/>
            </w:pPr>
            <w:hyperlink r:id="rId59" w:history="1">
              <w:r>
                <w:rPr>
                  <w:color w:val="1e198e"/>
                  <w:b w:val="1"/>
                  <w:bCs w:val="1"/>
                  <w:u w:val="single"/>
                </w:rPr>
                <w:t xml:space="preserve">La présence de la croix à l'école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2005, 2004 (20), pp.733-735</w:t>
            </w:r>
          </w:p>
          <w:p>
            <w:pPr/>
            <w:r>
              <w:rPr/>
              <w:t xml:space="preserve">Article dans une revue</w:t>
            </w:r>
          </w:p>
          <w:p>
            <w:pPr/>
            <w:hyperlink r:id="rId59" w:history="1">
              <w:r>
                <w:rPr>
                  <w:color w:val="#410a8c"/>
                  <w:u w:val="single"/>
                </w:rPr>
                <w:t xml:space="preserve">hal-01808085v1</w:t>
              </w:r>
            </w:hyperlink>
          </w:p>
        </w:tc>
      </w:tr>
      <w:tr>
        <w:trPr/>
        <w:tc>
          <w:tcPr>
            <w:noWrap/>
          </w:tcPr>
          <w:p>
            <w:pPr>
              <w:spacing w:after="200"/>
            </w:pPr>
            <w:hyperlink r:id="rId60" w:history="1">
              <w:r>
                <w:rPr>
                  <w:color w:val="1e198e"/>
                  <w:b w:val="1"/>
                  <w:bCs w:val="1"/>
                  <w:u w:val="single"/>
                </w:rPr>
                <w:t xml:space="preserve">L’autonomie financière locale et régionale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2005, 2004 (20), pp.720-724</w:t>
            </w:r>
          </w:p>
          <w:p>
            <w:pPr/>
            <w:r>
              <w:rPr/>
              <w:t xml:space="preserve">Article dans une revue</w:t>
            </w:r>
          </w:p>
          <w:p>
            <w:pPr/>
            <w:hyperlink r:id="rId60" w:history="1">
              <w:r>
                <w:rPr>
                  <w:color w:val="#410a8c"/>
                  <w:u w:val="single"/>
                </w:rPr>
                <w:t xml:space="preserve">hal-01808008v1</w:t>
              </w:r>
            </w:hyperlink>
          </w:p>
        </w:tc>
      </w:tr>
      <w:tr>
        <w:trPr/>
        <w:tc>
          <w:tcPr>
            <w:noWrap/>
          </w:tcPr>
          <w:p>
            <w:pPr>
              <w:spacing w:after="200"/>
            </w:pPr>
            <w:hyperlink r:id="rId61" w:history="1">
              <w:r>
                <w:rPr>
                  <w:color w:val="1e198e"/>
                  <w:b w:val="1"/>
                  <w:bCs w:val="1"/>
                  <w:u w:val="single"/>
                </w:rPr>
                <w:t xml:space="preserve">La présence de la croix à l'école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2004, XX, pp. 733-735</w:t>
            </w:r>
          </w:p>
          <w:p>
            <w:pPr/>
            <w:r>
              <w:rPr/>
              <w:t xml:space="preserve">Article dans une revue</w:t>
            </w:r>
          </w:p>
          <w:p>
            <w:pPr/>
            <w:hyperlink r:id="rId61" w:history="1">
              <w:r>
                <w:rPr>
                  <w:color w:val="#410a8c"/>
                  <w:u w:val="single"/>
                </w:rPr>
                <w:t xml:space="preserve">halshs-00101372v1</w:t>
              </w:r>
            </w:hyperlink>
          </w:p>
        </w:tc>
      </w:tr>
      <w:tr>
        <w:trPr/>
        <w:tc>
          <w:tcPr>
            <w:noWrap/>
          </w:tcPr>
          <w:p>
            <w:pPr>
              <w:spacing w:after="200"/>
            </w:pPr>
            <w:hyperlink r:id="rId62" w:history="1">
              <w:r>
                <w:rPr>
                  <w:color w:val="1e198e"/>
                  <w:b w:val="1"/>
                  <w:bCs w:val="1"/>
                  <w:u w:val="single"/>
                </w:rPr>
                <w:t xml:space="preserve">Incompatibilité du juge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2004, 2003 (19), pp.802</w:t>
            </w:r>
          </w:p>
          <w:p>
            <w:pPr/>
            <w:r>
              <w:rPr/>
              <w:t xml:space="preserve">Article dans une revue</w:t>
            </w:r>
          </w:p>
          <w:p>
            <w:pPr/>
            <w:hyperlink r:id="rId62" w:history="1">
              <w:r>
                <w:rPr>
                  <w:color w:val="#410a8c"/>
                  <w:u w:val="single"/>
                </w:rPr>
                <w:t xml:space="preserve">hal-01808112v1</w:t>
              </w:r>
            </w:hyperlink>
          </w:p>
        </w:tc>
      </w:tr>
      <w:tr>
        <w:trPr/>
        <w:tc>
          <w:tcPr>
            <w:noWrap/>
          </w:tcPr>
          <w:p>
            <w:pPr>
              <w:spacing w:after="200"/>
            </w:pPr>
            <w:hyperlink r:id="rId63" w:history="1">
              <w:r>
                <w:rPr>
                  <w:color w:val="1e198e"/>
                  <w:b w:val="1"/>
                  <w:bCs w:val="1"/>
                  <w:u w:val="single"/>
                </w:rPr>
                <w:t xml:space="preserve">Suspension d’un magistrat impliqué dans une procédure pénale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2004, 2003 (19), pp.803-804</w:t>
            </w:r>
          </w:p>
          <w:p>
            <w:pPr/>
            <w:r>
              <w:rPr/>
              <w:t xml:space="preserve">Article dans une revue</w:t>
            </w:r>
          </w:p>
          <w:p>
            <w:pPr/>
            <w:hyperlink r:id="rId63" w:history="1">
              <w:r>
                <w:rPr>
                  <w:color w:val="#410a8c"/>
                  <w:u w:val="single"/>
                </w:rPr>
                <w:t xml:space="preserve">hal-01808110v1</w:t>
              </w:r>
            </w:hyperlink>
          </w:p>
        </w:tc>
      </w:tr>
      <w:tr>
        <w:trPr/>
        <w:tc>
          <w:tcPr>
            <w:noWrap/>
          </w:tcPr>
          <w:p>
            <w:pPr>
              <w:spacing w:after="200"/>
            </w:pPr>
            <w:hyperlink r:id="rId64" w:history="1">
              <w:r>
                <w:rPr>
                  <w:color w:val="1e198e"/>
                  <w:b w:val="1"/>
                  <w:bCs w:val="1"/>
                  <w:u w:val="single"/>
                </w:rPr>
                <w:t xml:space="preserve">Suspension d'un magistrat impliqué dans une procédure pénale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2003, XIX, pp. 803-804</w:t>
            </w:r>
          </w:p>
          <w:p>
            <w:pPr/>
            <w:r>
              <w:rPr/>
              <w:t xml:space="preserve">Article dans une revue</w:t>
            </w:r>
          </w:p>
          <w:p>
            <w:pPr/>
            <w:hyperlink r:id="rId64" w:history="1">
              <w:r>
                <w:rPr>
                  <w:color w:val="#410a8c"/>
                  <w:u w:val="single"/>
                </w:rPr>
                <w:t xml:space="preserve">halshs-00101373v1</w:t>
              </w:r>
            </w:hyperlink>
          </w:p>
        </w:tc>
      </w:tr>
      <w:tr>
        <w:trPr/>
        <w:tc>
          <w:tcPr>
            <w:noWrap/>
          </w:tcPr>
          <w:p>
            <w:pPr>
              <w:spacing w:after="200"/>
            </w:pPr>
            <w:hyperlink r:id="rId65" w:history="1">
              <w:r>
                <w:rPr>
                  <w:color w:val="1e198e"/>
                  <w:b w:val="1"/>
                  <w:bCs w:val="1"/>
                  <w:u w:val="single"/>
                </w:rPr>
                <w:t xml:space="preserve">Le contrôle des collectivités locales sur les associations subventionnées: l'exigence d'efficacité confrontée au quotidien</w:t>
              </w:r>
            </w:hyperlink>
          </w:p>
          <w:p>
            <w:pPr/>
            <w:hyperlink r:id="rId12" w:history="1">
              <w:r>
                <w:rPr>
                  <w:color w:val="#410a8c"/>
                  <w:u w:val="single"/>
                </w:rPr>
                <w:t xml:space="preserve">Sylvie Schmitt</w:t>
              </w:r>
            </w:hyperlink>
          </w:p>
          <w:p>
            <w:pPr/>
            <w:r>
              <w:rPr>
                <w:i w:val="1"/>
                <w:iCs w:val="1"/>
              </w:rPr>
              <w:t xml:space="preserve">Actualité juridique Droit administratif</w:t>
            </w:r>
            <w:r>
              <w:rPr/>
              <w:t xml:space="preserve">, 2003, pp. 1088-1097</w:t>
            </w:r>
          </w:p>
          <w:p>
            <w:pPr/>
            <w:r>
              <w:rPr/>
              <w:t xml:space="preserve">Article dans une revue</w:t>
            </w:r>
          </w:p>
          <w:p>
            <w:pPr/>
            <w:hyperlink r:id="rId65" w:history="1">
              <w:r>
                <w:rPr>
                  <w:color w:val="#410a8c"/>
                  <w:u w:val="single"/>
                </w:rPr>
                <w:t xml:space="preserve">halshs-00098074v1</w:t>
              </w:r>
            </w:hyperlink>
          </w:p>
        </w:tc>
      </w:tr>
      <w:tr>
        <w:trPr/>
        <w:tc>
          <w:tcPr>
            <w:noWrap/>
          </w:tcPr>
          <w:p>
            <w:pPr>
              <w:spacing w:after="200"/>
            </w:pPr>
            <w:hyperlink r:id="rId66" w:history="1">
              <w:r>
                <w:rPr>
                  <w:color w:val="1e198e"/>
                  <w:b w:val="1"/>
                  <w:bCs w:val="1"/>
                  <w:u w:val="single"/>
                </w:rPr>
                <w:t xml:space="preserve">Incompatibilité du juge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2003, XIX, p. 802</w:t>
            </w:r>
          </w:p>
          <w:p>
            <w:pPr/>
            <w:r>
              <w:rPr/>
              <w:t xml:space="preserve">Article dans une revue</w:t>
            </w:r>
          </w:p>
          <w:p>
            <w:pPr/>
            <w:hyperlink r:id="rId66" w:history="1">
              <w:r>
                <w:rPr>
                  <w:color w:val="#410a8c"/>
                  <w:u w:val="single"/>
                </w:rPr>
                <w:t xml:space="preserve">halshs-00102294v1</w:t>
              </w:r>
            </w:hyperlink>
          </w:p>
        </w:tc>
      </w:tr>
      <w:tr>
        <w:trPr/>
        <w:tc>
          <w:tcPr>
            <w:noWrap/>
          </w:tcPr>
          <w:p>
            <w:pPr>
              <w:spacing w:after="200"/>
            </w:pPr>
            <w:hyperlink r:id="rId67" w:history="1">
              <w:r>
                <w:rPr>
                  <w:color w:val="1e198e"/>
                  <w:b w:val="1"/>
                  <w:bCs w:val="1"/>
                  <w:u w:val="single"/>
                </w:rPr>
                <w:t xml:space="preserve">Gouvernement et Cour des comptes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2003, 2002 (18), pp.684</w:t>
            </w:r>
          </w:p>
          <w:p>
            <w:pPr/>
            <w:r>
              <w:rPr/>
              <w:t xml:space="preserve">Article dans une revue</w:t>
            </w:r>
          </w:p>
          <w:p>
            <w:pPr/>
            <w:hyperlink r:id="rId67" w:history="1">
              <w:r>
                <w:rPr>
                  <w:color w:val="#410a8c"/>
                  <w:u w:val="single"/>
                </w:rPr>
                <w:t xml:space="preserve">hal-01808142v1</w:t>
              </w:r>
            </w:hyperlink>
          </w:p>
        </w:tc>
      </w:tr>
      <w:tr>
        <w:trPr/>
        <w:tc>
          <w:tcPr>
            <w:noWrap/>
          </w:tcPr>
          <w:p>
            <w:pPr>
              <w:spacing w:after="200"/>
            </w:pPr>
            <w:hyperlink r:id="rId68" w:history="1">
              <w:r>
                <w:rPr>
                  <w:color w:val="1e198e"/>
                  <w:b w:val="1"/>
                  <w:bCs w:val="1"/>
                  <w:u w:val="single"/>
                </w:rPr>
                <w:t xml:space="preserve">Principe d’égalité et droit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2002, 2001 (17), pp.660</w:t>
            </w:r>
          </w:p>
          <w:p>
            <w:pPr/>
            <w:r>
              <w:rPr/>
              <w:t xml:space="preserve">Article dans une revue</w:t>
            </w:r>
          </w:p>
          <w:p>
            <w:pPr/>
            <w:hyperlink r:id="rId68" w:history="1">
              <w:r>
                <w:rPr>
                  <w:color w:val="#410a8c"/>
                  <w:u w:val="single"/>
                </w:rPr>
                <w:t xml:space="preserve">hal-01808157v1</w:t>
              </w:r>
            </w:hyperlink>
          </w:p>
        </w:tc>
      </w:tr>
      <w:tr>
        <w:trPr/>
        <w:tc>
          <w:tcPr>
            <w:noWrap/>
          </w:tcPr>
          <w:p>
            <w:pPr>
              <w:spacing w:after="200"/>
            </w:pPr>
            <w:hyperlink r:id="rId69" w:history="1">
              <w:r>
                <w:rPr>
                  <w:color w:val="1e198e"/>
                  <w:b w:val="1"/>
                  <w:bCs w:val="1"/>
                  <w:u w:val="single"/>
                </w:rPr>
                <w:t xml:space="preserve">Conciliation en matière fiscale et contrôle du juge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pp.822-823</w:t>
            </w:r>
          </w:p>
          <w:p>
            <w:pPr/>
            <w:r>
              <w:rPr/>
              <w:t xml:space="preserve">Article dans une revue</w:t>
            </w:r>
          </w:p>
          <w:p>
            <w:pPr/>
            <w:hyperlink r:id="rId69" w:history="1">
              <w:r>
                <w:rPr>
                  <w:color w:val="#410a8c"/>
                  <w:u w:val="single"/>
                </w:rPr>
                <w:t xml:space="preserve">hal-01818840v1</w:t>
              </w:r>
            </w:hyperlink>
          </w:p>
        </w:tc>
      </w:tr>
      <w:tr>
        <w:trPr/>
        <w:tc>
          <w:tcPr>
            <w:noWrap/>
          </w:tcPr>
          <w:p>
            <w:pPr>
              <w:spacing w:after="200"/>
            </w:pPr>
            <w:hyperlink r:id="rId70" w:history="1">
              <w:r>
                <w:rPr>
                  <w:color w:val="1e198e"/>
                  <w:b w:val="1"/>
                  <w:bCs w:val="1"/>
                  <w:u w:val="single"/>
                </w:rPr>
                <w:t xml:space="preserve">Procédure fiscale et sursis à exécution</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pp.819-820</w:t>
            </w:r>
          </w:p>
          <w:p>
            <w:pPr/>
            <w:r>
              <w:rPr/>
              <w:t xml:space="preserve">Article dans une revue</w:t>
            </w:r>
          </w:p>
          <w:p>
            <w:pPr/>
            <w:hyperlink r:id="rId70" w:history="1">
              <w:r>
                <w:rPr>
                  <w:color w:val="#410a8c"/>
                  <w:u w:val="single"/>
                </w:rPr>
                <w:t xml:space="preserve">hal-01818832v1</w:t>
              </w:r>
            </w:hyperlink>
          </w:p>
        </w:tc>
      </w:tr>
      <w:tr>
        <w:trPr/>
        <w:tc>
          <w:tcPr>
            <w:noWrap/>
          </w:tcPr>
          <w:p>
            <w:pPr>
              <w:spacing w:after="200"/>
            </w:pPr>
            <w:hyperlink r:id="rId71" w:history="1">
              <w:r>
                <w:rPr>
                  <w:color w:val="1e198e"/>
                  <w:b w:val="1"/>
                  <w:bCs w:val="1"/>
                  <w:u w:val="single"/>
                </w:rPr>
                <w:t xml:space="preserve">Progressivité de l’impôt et capacité contributive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pp.814-815</w:t>
            </w:r>
          </w:p>
          <w:p>
            <w:pPr/>
            <w:r>
              <w:rPr/>
              <w:t xml:space="preserve">Article dans une revue</w:t>
            </w:r>
          </w:p>
          <w:p>
            <w:pPr/>
            <w:hyperlink r:id="rId71" w:history="1">
              <w:r>
                <w:rPr>
                  <w:color w:val="#410a8c"/>
                  <w:u w:val="single"/>
                </w:rPr>
                <w:t xml:space="preserve">hal-01818830v1</w:t>
              </w:r>
            </w:hyperlink>
          </w:p>
        </w:tc>
      </w:tr>
      <w:tr>
        <w:trPr/>
        <w:tc>
          <w:tcPr>
            <w:noWrap/>
          </w:tcPr>
          <w:p>
            <w:pPr>
              <w:spacing w:after="200"/>
            </w:pPr>
            <w:hyperlink r:id="rId72" w:history="1">
              <w:r>
                <w:rPr>
                  <w:color w:val="1e198e"/>
                  <w:b w:val="1"/>
                  <w:bCs w:val="1"/>
                  <w:u w:val="single"/>
                </w:rPr>
                <w:t xml:space="preserve">Principe de loyale coopération et autonomie financière des régions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pp.773-774</w:t>
            </w:r>
          </w:p>
          <w:p>
            <w:pPr/>
            <w:r>
              <w:rPr/>
              <w:t xml:space="preserve">Article dans une revue</w:t>
            </w:r>
          </w:p>
          <w:p>
            <w:pPr/>
            <w:hyperlink r:id="rId72" w:history="1">
              <w:r>
                <w:rPr>
                  <w:color w:val="#410a8c"/>
                  <w:u w:val="single"/>
                </w:rPr>
                <w:t xml:space="preserve">hal-01818812v1</w:t>
              </w:r>
            </w:hyperlink>
          </w:p>
        </w:tc>
      </w:tr>
      <w:tr>
        <w:trPr/>
        <w:tc>
          <w:tcPr>
            <w:noWrap/>
          </w:tcPr>
          <w:p>
            <w:pPr>
              <w:spacing w:after="200"/>
            </w:pPr>
            <w:hyperlink r:id="rId73" w:history="1">
              <w:r>
                <w:rPr>
                  <w:color w:val="1e198e"/>
                  <w:b w:val="1"/>
                  <w:bCs w:val="1"/>
                  <w:u w:val="single"/>
                </w:rPr>
                <w:t xml:space="preserve">Double imposition</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pp.795-796</w:t>
            </w:r>
          </w:p>
          <w:p>
            <w:pPr/>
            <w:r>
              <w:rPr/>
              <w:t xml:space="preserve">Article dans une revue</w:t>
            </w:r>
          </w:p>
          <w:p>
            <w:pPr/>
            <w:hyperlink r:id="rId73" w:history="1">
              <w:r>
                <w:rPr>
                  <w:color w:val="#410a8c"/>
                  <w:u w:val="single"/>
                </w:rPr>
                <w:t xml:space="preserve">hal-01818818v1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définition juridique de l'écosystème</w:t>
              </w:r>
            </w:hyperlink>
          </w:p>
          <w:p>
            <w:pPr/>
            <w:hyperlink r:id="rId12" w:history="1">
              <w:r>
                <w:rPr>
                  <w:color w:val="#410a8c"/>
                  <w:u w:val="single"/>
                </w:rPr>
                <w:t xml:space="preserve">Sylvie Schmitt</w:t>
              </w:r>
            </w:hyperlink>
          </w:p>
          <w:p>
            <w:pPr/>
            <w:r>
              <w:rPr>
                <w:i w:val="1"/>
                <w:iCs w:val="1"/>
              </w:rPr>
              <w:t xml:space="preserve">La protection juridique des écosystèmes aquatiques</w:t>
            </w:r>
            <w:r>
              <w:rPr/>
              <w:t xml:space="preserve">, Philippe BOUCHEIX; Sylvie Schmitt, May 2019, Toulon, France</w:t>
            </w:r>
          </w:p>
          <w:p>
            <w:pPr/>
            <w:r>
              <w:rPr/>
              <w:t xml:space="preserve">Communication dans un congrès</w:t>
            </w:r>
          </w:p>
          <w:p>
            <w:pPr/>
            <w:hyperlink r:id="rId74" w:history="1">
              <w:r>
                <w:rPr>
                  <w:color w:val="#410a8c"/>
                  <w:u w:val="single"/>
                </w:rPr>
                <w:t xml:space="preserve">hal-02316984v1</w:t>
              </w:r>
            </w:hyperlink>
          </w:p>
        </w:tc>
      </w:tr>
      <w:tr>
        <w:trPr/>
        <w:tc>
          <w:tcPr>
            <w:noWrap/>
          </w:tcPr>
          <w:p>
            <w:pPr>
              <w:spacing w:after="200"/>
            </w:pPr>
            <w:hyperlink r:id="rId75" w:history="1">
              <w:r>
                <w:rPr>
                  <w:color w:val="1e198e"/>
                  <w:b w:val="1"/>
                  <w:bCs w:val="1"/>
                  <w:u w:val="single"/>
                </w:rPr>
                <w:t xml:space="preserve">La liberté de manifestation en Italie</w:t>
              </w:r>
            </w:hyperlink>
          </w:p>
          <w:p>
            <w:pPr/>
            <w:hyperlink r:id="rId12" w:history="1">
              <w:r>
                <w:rPr>
                  <w:color w:val="#410a8c"/>
                  <w:u w:val="single"/>
                </w:rPr>
                <w:t xml:space="preserve">Sylvie Schmitt</w:t>
              </w:r>
            </w:hyperlink>
          </w:p>
          <w:p>
            <w:pPr/>
            <w:r>
              <w:rPr>
                <w:i w:val="1"/>
                <w:iCs w:val="1"/>
              </w:rPr>
              <w:t xml:space="preserve">La liberté de manifestation en France, en Italie et en Tunisie</w:t>
            </w:r>
            <w:r>
              <w:rPr/>
              <w:t xml:space="preserve">, Sylvie Schmitt, May 2019, Toulon, France</w:t>
            </w:r>
          </w:p>
          <w:p>
            <w:pPr/>
            <w:r>
              <w:rPr/>
              <w:t xml:space="preserve">Communication dans un congrès</w:t>
            </w:r>
          </w:p>
          <w:p>
            <w:pPr/>
            <w:hyperlink r:id="rId75" w:history="1">
              <w:r>
                <w:rPr>
                  <w:color w:val="#410a8c"/>
                  <w:u w:val="single"/>
                </w:rPr>
                <w:t xml:space="preserve">hal-02318647v1</w:t>
              </w:r>
            </w:hyperlink>
          </w:p>
        </w:tc>
      </w:tr>
      <w:tr>
        <w:trPr/>
        <w:tc>
          <w:tcPr>
            <w:noWrap/>
          </w:tcPr>
          <w:p>
            <w:pPr>
              <w:spacing w:after="200"/>
            </w:pPr>
            <w:hyperlink r:id="rId76" w:history="1">
              <w:r>
                <w:rPr>
                  <w:color w:val="1e198e"/>
                  <w:b w:val="1"/>
                  <w:bCs w:val="1"/>
                  <w:u w:val="single"/>
                </w:rPr>
                <w:t xml:space="preserve">Une action en justice envers l’Etat</w:t>
              </w:r>
            </w:hyperlink>
          </w:p>
          <w:p>
            <w:pPr/>
            <w:hyperlink r:id="rId12" w:history="1">
              <w:r>
                <w:rPr>
                  <w:color w:val="#410a8c"/>
                  <w:u w:val="single"/>
                </w:rPr>
                <w:t xml:space="preserve">Sylvie Schmitt</w:t>
              </w:r>
            </w:hyperlink>
          </w:p>
          <w:p>
            <w:pPr/>
            <w:r>
              <w:rPr>
                <w:i w:val="1"/>
                <w:iCs w:val="1"/>
              </w:rPr>
              <w:t xml:space="preserve">CLIMALAB: Al lavoro per una giustizia climatica</w:t>
            </w:r>
            <w:r>
              <w:rPr/>
              <w:t xml:space="preserve">, Nov 2019, Forte di Bard, Italie</w:t>
            </w:r>
          </w:p>
          <w:p>
            <w:pPr/>
            <w:r>
              <w:rPr/>
              <w:t xml:space="preserve">Communication dans un congrès</w:t>
            </w:r>
          </w:p>
          <w:p>
            <w:pPr/>
            <w:hyperlink r:id="rId76" w:history="1">
              <w:r>
                <w:rPr>
                  <w:color w:val="#410a8c"/>
                  <w:u w:val="single"/>
                </w:rPr>
                <w:t xml:space="preserve">hal-02318637v1</w:t>
              </w:r>
            </w:hyperlink>
          </w:p>
        </w:tc>
      </w:tr>
      <w:tr>
        <w:trPr/>
        <w:tc>
          <w:tcPr>
            <w:noWrap/>
          </w:tcPr>
          <w:p>
            <w:pPr>
              <w:spacing w:after="200"/>
            </w:pPr>
            <w:hyperlink r:id="rId77" w:history="1">
              <w:r>
                <w:rPr>
                  <w:color w:val="1e198e"/>
                  <w:b w:val="1"/>
                  <w:bCs w:val="1"/>
                  <w:u w:val="single"/>
                </w:rPr>
                <w:t xml:space="preserve">Le fait des agriculteurs dans la prolifération des algues vertes en Bretagne</w:t>
              </w:r>
            </w:hyperlink>
          </w:p>
          <w:p>
            <w:pPr/>
            <w:hyperlink r:id="rId12" w:history="1">
              <w:r>
                <w:rPr>
                  <w:color w:val="#410a8c"/>
                  <w:u w:val="single"/>
                </w:rPr>
                <w:t xml:space="preserve">Sylvie Schmitt</w:t>
              </w:r>
            </w:hyperlink>
          </w:p>
          <w:p>
            <w:pPr/>
            <w:r>
              <w:rPr>
                <w:i w:val="1"/>
                <w:iCs w:val="1"/>
              </w:rPr>
              <w:t xml:space="preserve">Justice pour l’eau</w:t>
            </w:r>
            <w:r>
              <w:rPr/>
              <w:t xml:space="preserve">, Philippe Boucheix, Jun 2018, Clermont-Ferrand, France. pp.22-27</w:t>
            </w:r>
          </w:p>
          <w:p>
            <w:pPr/>
            <w:r>
              <w:rPr/>
              <w:t xml:space="preserve">Communication dans un congrès</w:t>
            </w:r>
          </w:p>
          <w:p>
            <w:pPr/>
            <w:hyperlink r:id="rId77" w:history="1">
              <w:r>
                <w:rPr>
                  <w:color w:val="#410a8c"/>
                  <w:u w:val="single"/>
                </w:rPr>
                <w:t xml:space="preserve">hal-02318657v1</w:t>
              </w:r>
            </w:hyperlink>
          </w:p>
        </w:tc>
      </w:tr>
      <w:tr>
        <w:trPr/>
        <w:tc>
          <w:tcPr>
            <w:noWrap/>
          </w:tcPr>
          <w:p>
            <w:pPr>
              <w:spacing w:after="200"/>
            </w:pPr>
            <w:hyperlink r:id="rId78" w:history="1">
              <w:r>
                <w:rPr>
                  <w:color w:val="1e198e"/>
                  <w:b w:val="1"/>
                  <w:bCs w:val="1"/>
                  <w:u w:val="single"/>
                </w:rPr>
                <w:t xml:space="preserve">Hypothèses variées sur les conséquences d’une saisine de l’animal de compagnie par le droit fiscal</w:t>
              </w:r>
            </w:hyperlink>
          </w:p>
          <w:p>
            <w:pPr/>
            <w:hyperlink r:id="rId12" w:history="1">
              <w:r>
                <w:rPr>
                  <w:color w:val="#410a8c"/>
                  <w:u w:val="single"/>
                </w:rPr>
                <w:t xml:space="preserve">Sylvie Schmitt</w:t>
              </w:r>
            </w:hyperlink>
          </w:p>
          <w:p>
            <w:pPr/>
            <w:r>
              <w:rPr>
                <w:i w:val="1"/>
                <w:iCs w:val="1"/>
              </w:rPr>
              <w:t xml:space="preserve">La personnalité juridique de l'animal (I) : l'animal de compagnie</w:t>
            </w:r>
            <w:r>
              <w:rPr/>
              <w:t xml:space="preserve">, Caroline Regad; Stéphane Riot; Sylvie Schmitt; Centre de droit et de Politique Comparés - Jean-Claude Escarras, Mar 2018, Toulon, France</w:t>
            </w:r>
          </w:p>
          <w:p>
            <w:pPr/>
            <w:r>
              <w:rPr/>
              <w:t xml:space="preserve">Communication dans un congrès</w:t>
            </w:r>
          </w:p>
          <w:p>
            <w:pPr/>
            <w:hyperlink r:id="rId78" w:history="1">
              <w:r>
                <w:rPr>
                  <w:color w:val="#410a8c"/>
                  <w:u w:val="single"/>
                </w:rPr>
                <w:t xml:space="preserve">hal-01801750v1</w:t>
              </w:r>
            </w:hyperlink>
          </w:p>
        </w:tc>
      </w:tr>
      <w:tr>
        <w:trPr/>
        <w:tc>
          <w:tcPr>
            <w:noWrap/>
          </w:tcPr>
          <w:p>
            <w:pPr>
              <w:spacing w:after="200"/>
            </w:pPr>
            <w:hyperlink r:id="rId79" w:history="1">
              <w:r>
                <w:rPr>
                  <w:color w:val="1e198e"/>
                  <w:b w:val="1"/>
                  <w:bCs w:val="1"/>
                  <w:u w:val="single"/>
                </w:rPr>
                <w:t xml:space="preserve">Le droit au respect de la vie privée et le droit fiscal italien</w:t>
              </w:r>
            </w:hyperlink>
          </w:p>
          <w:p>
            <w:pPr/>
            <w:hyperlink r:id="rId12" w:history="1">
              <w:r>
                <w:rPr>
                  <w:color w:val="#410a8c"/>
                  <w:u w:val="single"/>
                </w:rPr>
                <w:t xml:space="preserve">Sylvie Schmitt</w:t>
              </w:r>
            </w:hyperlink>
          </w:p>
          <w:p>
            <w:pPr/>
            <w:r>
              <w:rPr>
                <w:i w:val="1"/>
                <w:iCs w:val="1"/>
              </w:rPr>
              <w:t xml:space="preserve">Le droit au respect de la vie privée en France, en Italie et en Tunisie</w:t>
            </w:r>
            <w:r>
              <w:rPr/>
              <w:t xml:space="preserve">, EA 7311 Patrimoine et entreprises, Université de Corse; CDPC Jean-Claude Escarras, UMR 7318, Université de Toulon; Laboratoire de droit des relations internationales, des marchés et des négociations (DRI MAN) Université de Tunis El manar; Table-ronde de droit constitutionnel comparé (4 ; 2018; Corte), May 2018, Corte, France</w:t>
            </w:r>
          </w:p>
          <w:p>
            <w:pPr/>
            <w:r>
              <w:rPr/>
              <w:t xml:space="preserve">Communication dans un congrès</w:t>
            </w:r>
          </w:p>
          <w:p>
            <w:pPr/>
            <w:hyperlink r:id="rId79" w:history="1">
              <w:r>
                <w:rPr>
                  <w:color w:val="#410a8c"/>
                  <w:u w:val="single"/>
                </w:rPr>
                <w:t xml:space="preserve">hal-02318752v1</w:t>
              </w:r>
            </w:hyperlink>
          </w:p>
        </w:tc>
      </w:tr>
      <w:tr>
        <w:trPr/>
        <w:tc>
          <w:tcPr>
            <w:noWrap/>
          </w:tcPr>
          <w:p>
            <w:pPr>
              <w:spacing w:after="200"/>
            </w:pPr>
            <w:hyperlink r:id="rId80" w:history="1">
              <w:r>
                <w:rPr>
                  <w:color w:val="1e198e"/>
                  <w:b w:val="1"/>
                  <w:bCs w:val="1"/>
                  <w:u w:val="single"/>
                </w:rPr>
                <w:t xml:space="preserve">La personnalité juridique de l'animal (I) - L'animal de compagnie</w:t>
              </w:r>
            </w:hyperlink>
          </w:p>
          <w:p>
            <w:pPr/>
            <w:hyperlink r:id="rId81" w:history="1">
              <w:r>
                <w:rPr>
                  <w:color w:val="#410a8c"/>
                  <w:u w:val="single"/>
                </w:rPr>
                <w:t xml:space="preserve">Caroline Regad</w:t>
              </w:r>
            </w:hyperlink>
            <w:r>
              <w:rPr/>
              <w:t xml:space="preserve">,</w:t>
            </w:r>
            <w:hyperlink r:id="rId82" w:history="1">
              <w:r>
                <w:rPr>
                  <w:color w:val="#410a8c"/>
                  <w:u w:val="single"/>
                </w:rPr>
                <w:t xml:space="preserve">Cédric Riot</w:t>
              </w:r>
            </w:hyperlink>
            <w:r>
              <w:rPr/>
              <w:t xml:space="preserve">,</w:t>
            </w:r>
            <w:hyperlink r:id="rId12" w:history="1">
              <w:r>
                <w:rPr>
                  <w:color w:val="#410a8c"/>
                  <w:u w:val="single"/>
                </w:rPr>
                <w:t xml:space="preserve">Sylvie Schmitt</w:t>
              </w:r>
            </w:hyperlink>
          </w:p>
          <w:p>
            <w:pPr/>
            <w:r>
              <w:rPr>
                <w:i w:val="1"/>
                <w:iCs w:val="1"/>
              </w:rPr>
              <w:t xml:space="preserve">La personnalité juridique de l'animal (I) - L'animal de compagnie</w:t>
            </w:r>
            <w:r>
              <w:rPr/>
              <w:t xml:space="preserve">, Mar 2018, Toulon, France</w:t>
            </w:r>
          </w:p>
          <w:p>
            <w:pPr/>
            <w:r>
              <w:rPr/>
              <w:t xml:space="preserve">Communication dans un congrès</w:t>
            </w:r>
          </w:p>
          <w:p>
            <w:pPr/>
            <w:hyperlink r:id="rId80" w:history="1">
              <w:r>
                <w:rPr>
                  <w:color w:val="#410a8c"/>
                  <w:u w:val="single"/>
                </w:rPr>
                <w:t xml:space="preserve">hal-01817939v1</w:t>
              </w:r>
            </w:hyperlink>
          </w:p>
        </w:tc>
      </w:tr>
      <w:tr>
        <w:trPr/>
        <w:tc>
          <w:tcPr>
            <w:noWrap/>
          </w:tcPr>
          <w:p>
            <w:pPr>
              <w:spacing w:after="200"/>
            </w:pPr>
            <w:hyperlink r:id="rId83" w:history="1">
              <w:r>
                <w:rPr>
                  <w:color w:val="1e198e"/>
                  <w:b w:val="1"/>
                  <w:bCs w:val="1"/>
                  <w:u w:val="single"/>
                </w:rPr>
                <w:t xml:space="preserve">La liberté d'entreprendre en France, en Italie et en Tunisie</w:t>
              </w:r>
            </w:hyperlink>
          </w:p>
          <w:p>
            <w:pPr/>
            <w:hyperlink r:id="rId12" w:history="1">
              <w:r>
                <w:rPr>
                  <w:color w:val="#410a8c"/>
                  <w:u w:val="single"/>
                </w:rPr>
                <w:t xml:space="preserve">Sylvie Schmitt</w:t>
              </w:r>
            </w:hyperlink>
          </w:p>
          <w:p>
            <w:pPr/>
            <w:r>
              <w:rPr>
                <w:i w:val="1"/>
                <w:iCs w:val="1"/>
              </w:rPr>
              <w:t xml:space="preserve">La liberté d'entreprendre en France, en Italie et en Tunisie : 3ème édition de la table-ronde de droit constitutionnel comparé</w:t>
            </w:r>
            <w:r>
              <w:rPr/>
              <w:t xml:space="preserve">, Centre de droit et de Politique Comparés - Jean-Claude Escarras; Université de Tunis El Manar, Apr 2017, Tunis, France</w:t>
            </w:r>
          </w:p>
          <w:p>
            <w:pPr/>
            <w:r>
              <w:rPr/>
              <w:t xml:space="preserve">Communication dans un congrès</w:t>
            </w:r>
          </w:p>
          <w:p>
            <w:pPr/>
            <w:hyperlink r:id="rId83" w:history="1">
              <w:r>
                <w:rPr>
                  <w:color w:val="#410a8c"/>
                  <w:u w:val="single"/>
                </w:rPr>
                <w:t xml:space="preserve">hal-01801773v1</w:t>
              </w:r>
            </w:hyperlink>
          </w:p>
        </w:tc>
      </w:tr>
      <w:tr>
        <w:trPr/>
        <w:tc>
          <w:tcPr>
            <w:noWrap/>
          </w:tcPr>
          <w:p>
            <w:pPr>
              <w:spacing w:after="200"/>
            </w:pPr>
            <w:hyperlink r:id="rId84" w:history="1">
              <w:r>
                <w:rPr>
                  <w:color w:val="1e198e"/>
                  <w:b w:val="1"/>
                  <w:bCs w:val="1"/>
                  <w:u w:val="single"/>
                </w:rPr>
                <w:t xml:space="preserve">La grève politique en Italie, entre liberté et droit subjectif</w:t>
              </w:r>
            </w:hyperlink>
          </w:p>
          <w:p>
            <w:pPr/>
            <w:hyperlink r:id="rId12" w:history="1">
              <w:r>
                <w:rPr>
                  <w:color w:val="#410a8c"/>
                  <w:u w:val="single"/>
                </w:rPr>
                <w:t xml:space="preserve">Sylvie Schmitt</w:t>
              </w:r>
            </w:hyperlink>
          </w:p>
          <w:p>
            <w:pPr/>
            <w:r>
              <w:rPr>
                <w:i w:val="1"/>
                <w:iCs w:val="1"/>
              </w:rPr>
              <w:t xml:space="preserve">Table ronde La liberté syndicale et le droit de grève en France, en Italie et en Tunisie</w:t>
            </w:r>
            <w:r>
              <w:rPr/>
              <w:t xml:space="preserve">, Centre de droit et de Politique Comparés - Jean-Claude Escarras; Faculté de droit et des sciences économiques de l’Université de Corse, Mar 2016, Toulon, France</w:t>
            </w:r>
          </w:p>
          <w:p>
            <w:pPr/>
            <w:r>
              <w:rPr/>
              <w:t xml:space="preserve">Communication dans un congrès</w:t>
            </w:r>
          </w:p>
          <w:p>
            <w:pPr/>
            <w:hyperlink r:id="rId84" w:history="1">
              <w:r>
                <w:rPr>
                  <w:color w:val="#410a8c"/>
                  <w:u w:val="single"/>
                </w:rPr>
                <w:t xml:space="preserve">hal-01801782v1</w:t>
              </w:r>
            </w:hyperlink>
          </w:p>
        </w:tc>
      </w:tr>
      <w:tr>
        <w:trPr/>
        <w:tc>
          <w:tcPr>
            <w:noWrap/>
          </w:tcPr>
          <w:p>
            <w:pPr>
              <w:spacing w:after="200"/>
            </w:pPr>
            <w:hyperlink r:id="rId85" w:history="1">
              <w:r>
                <w:rPr>
                  <w:color w:val="1e198e"/>
                  <w:b w:val="1"/>
                  <w:bCs w:val="1"/>
                  <w:u w:val="single"/>
                </w:rPr>
                <w:t xml:space="preserve">L’organisation similaire des communes dans des organisations différentes d’Etat</w:t>
              </w:r>
            </w:hyperlink>
          </w:p>
          <w:p>
            <w:pPr/>
            <w:hyperlink r:id="rId12" w:history="1">
              <w:r>
                <w:rPr>
                  <w:color w:val="#410a8c"/>
                  <w:u w:val="single"/>
                </w:rPr>
                <w:t xml:space="preserve">Sylvie Schmitt</w:t>
              </w:r>
            </w:hyperlink>
          </w:p>
          <w:p>
            <w:pPr/>
            <w:r>
              <w:rPr>
                <w:i w:val="1"/>
                <w:iCs w:val="1"/>
              </w:rPr>
              <w:t xml:space="preserve">La ville méditerranéenne : entre imaginaire et réalité</w:t>
            </w:r>
            <w:r>
              <w:rPr/>
              <w:t xml:space="preserve">, Laboratoire BABEL, Dec 2006, Toulon, France. pp.171</w:t>
            </w:r>
          </w:p>
          <w:p>
            <w:pPr/>
            <w:r>
              <w:rPr/>
              <w:t xml:space="preserve">Communication dans un congrès</w:t>
            </w:r>
          </w:p>
          <w:p>
            <w:pPr/>
            <w:hyperlink r:id="rId85" w:history="1">
              <w:r>
                <w:rPr>
                  <w:color w:val="#410a8c"/>
                  <w:u w:val="single"/>
                </w:rPr>
                <w:t xml:space="preserve">hal-01817803v1</w:t>
              </w:r>
            </w:hyperlink>
          </w:p>
        </w:tc>
      </w:tr>
      <w:tr>
        <w:trPr/>
        <w:tc>
          <w:tcPr>
            <w:noWrap/>
          </w:tcPr>
          <w:p>
            <w:pPr>
              <w:spacing w:after="200"/>
            </w:pPr>
            <w:hyperlink r:id="rId86" w:history="1">
              <w:r>
                <w:rPr>
                  <w:color w:val="1e198e"/>
                  <w:b w:val="1"/>
                  <w:bCs w:val="1"/>
                  <w:u w:val="single"/>
                </w:rPr>
                <w:t xml:space="preserve">L'autonomie financière locale dans les Constitutions française et italienne</w:t>
              </w:r>
            </w:hyperlink>
          </w:p>
          <w:p>
            <w:pPr/>
            <w:hyperlink r:id="rId12" w:history="1">
              <w:r>
                <w:rPr>
                  <w:color w:val="#410a8c"/>
                  <w:u w:val="single"/>
                </w:rPr>
                <w:t xml:space="preserve">Sylvie Schmitt</w:t>
              </w:r>
            </w:hyperlink>
          </w:p>
          <w:p>
            <w:pPr/>
            <w:r>
              <w:rPr>
                <w:i w:val="1"/>
                <w:iCs w:val="1"/>
              </w:rPr>
              <w:t xml:space="preserve">Congrès français de droit constitutionnel</w:t>
            </w:r>
            <w:r>
              <w:rPr/>
              <w:t xml:space="preserve">, 2005, Montpellier, France</w:t>
            </w:r>
          </w:p>
          <w:p>
            <w:pPr/>
            <w:r>
              <w:rPr/>
              <w:t xml:space="preserve">Communication dans un congrès</w:t>
            </w:r>
          </w:p>
          <w:p>
            <w:pPr/>
            <w:hyperlink r:id="rId86" w:history="1">
              <w:r>
                <w:rPr>
                  <w:color w:val="#410a8c"/>
                  <w:u w:val="single"/>
                </w:rPr>
                <w:t xml:space="preserve">halshs-00102300v1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désobéissance civile : regard croisé entre la France et l’Italie</w:t>
              </w:r>
            </w:hyperlink>
          </w:p>
          <w:p>
            <w:pPr/>
            <w:hyperlink r:id="rId88" w:history="1">
              <w:r>
                <w:rPr>
                  <w:color w:val="#410a8c"/>
                  <w:u w:val="single"/>
                </w:rPr>
                <w:t xml:space="preserve">Julien Giudicelli</w:t>
              </w:r>
            </w:hyperlink>
            <w:r>
              <w:rPr/>
              <w:t xml:space="preserve">,</w:t>
            </w:r>
            <w:hyperlink r:id="rId12" w:history="1">
              <w:r>
                <w:rPr>
                  <w:color w:val="#410a8c"/>
                  <w:u w:val="single"/>
                </w:rPr>
                <w:t xml:space="preserve">Sylvie Schmitt</w:t>
              </w:r>
            </w:hyperlink>
          </w:p>
          <w:p>
            <w:pPr/>
            <w:r>
              <w:rPr/>
              <w:t xml:space="preserve">Julien Giudicelli, Sylvie Schmitt. </w:t>
            </w:r>
            <w:hyperlink r:id="rId89" w:history="1">
              <w:r>
                <w:rPr>
                  <w:color w:val="#410a8c"/>
                  <w:u w:val="single"/>
                </w:rPr>
                <w:t xml:space="preserve">L'Harmattan</w:t>
              </w:r>
            </w:hyperlink>
            <w:r>
              <w:rPr/>
              <w:t xml:space="preserve">, 2025, Droit comparé, Arnaud Martin, 978-2-336-57308-3</w:t>
            </w:r>
          </w:p>
          <w:p>
            <w:pPr/>
            <w:r>
              <w:rPr/>
              <w:t xml:space="preserve">Ouvrages</w:t>
            </w:r>
          </w:p>
          <w:p>
            <w:pPr/>
            <w:hyperlink r:id="rId87" w:history="1">
              <w:r>
                <w:rPr>
                  <w:color w:val="#410a8c"/>
                  <w:u w:val="single"/>
                </w:rPr>
                <w:t xml:space="preserve">hal-04634276v1</w:t>
              </w:r>
            </w:hyperlink>
          </w:p>
        </w:tc>
      </w:tr>
      <w:tr>
        <w:trPr/>
        <w:tc>
          <w:tcPr>
            <w:noWrap/>
          </w:tcPr>
          <w:p>
            <w:pPr>
              <w:spacing w:after="200"/>
            </w:pPr>
            <w:hyperlink r:id="rId90" w:history="1">
              <w:r>
                <w:rPr>
                  <w:color w:val="1e198e"/>
                  <w:b w:val="1"/>
                  <w:bCs w:val="1"/>
                  <w:u w:val="single"/>
                </w:rPr>
                <w:t xml:space="preserve">La personnalité juridique de l'animal (I)</w:t>
              </w:r>
            </w:hyperlink>
          </w:p>
          <w:p>
            <w:pPr/>
            <w:hyperlink r:id="rId81" w:history="1">
              <w:r>
                <w:rPr>
                  <w:color w:val="#410a8c"/>
                  <w:u w:val="single"/>
                </w:rPr>
                <w:t xml:space="preserve">Caroline Regad</w:t>
              </w:r>
            </w:hyperlink>
            <w:r>
              <w:rPr/>
              <w:t xml:space="preserve">,</w:t>
            </w:r>
            <w:hyperlink r:id="rId82" w:history="1">
              <w:r>
                <w:rPr>
                  <w:color w:val="#410a8c"/>
                  <w:u w:val="single"/>
                </w:rPr>
                <w:t xml:space="preserve">Cédric Riot</w:t>
              </w:r>
            </w:hyperlink>
            <w:r>
              <w:rPr/>
              <w:t xml:space="preserve">,</w:t>
            </w:r>
            <w:hyperlink r:id="rId12" w:history="1">
              <w:r>
                <w:rPr>
                  <w:color w:val="#410a8c"/>
                  <w:u w:val="single"/>
                </w:rPr>
                <w:t xml:space="preserve">Sylvie Schmitt</w:t>
              </w:r>
            </w:hyperlink>
          </w:p>
          <w:p>
            <w:pPr/>
            <w:hyperlink r:id="rId91" w:history="1">
              <w:r>
                <w:rPr>
                  <w:color w:val="#410a8c"/>
                  <w:u w:val="single"/>
                </w:rPr>
                <w:t xml:space="preserve">LexisNexis</w:t>
              </w:r>
            </w:hyperlink>
            <w:r>
              <w:rPr/>
              <w:t xml:space="preserve">, 2018</w:t>
            </w:r>
          </w:p>
          <w:p>
            <w:pPr/>
            <w:r>
              <w:rPr/>
              <w:t xml:space="preserve">Ouvrages</w:t>
            </w:r>
          </w:p>
          <w:p>
            <w:pPr/>
            <w:hyperlink r:id="rId90" w:history="1">
              <w:r>
                <w:rPr>
                  <w:color w:val="#410a8c"/>
                  <w:u w:val="single"/>
                </w:rPr>
                <w:t xml:space="preserve">hal-01834399v1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 Le bien commun devant la Cour constitutionnelle italienne »</w:t>
              </w:r>
            </w:hyperlink>
          </w:p>
          <w:p>
            <w:pPr/>
            <w:hyperlink r:id="rId12" w:history="1">
              <w:r>
                <w:rPr>
                  <w:color w:val="#410a8c"/>
                  <w:u w:val="single"/>
                </w:rPr>
                <w:t xml:space="preserve">Sylvie Schmitt</w:t>
              </w:r>
            </w:hyperlink>
          </w:p>
          <w:p>
            <w:pPr/>
            <w:r>
              <w:rPr>
                <w:i w:val="1"/>
                <w:iCs w:val="1"/>
              </w:rPr>
              <w:t xml:space="preserve">in Liber Amicorum en hommage à Maryse Baudrez</w:t>
            </w:r>
            <w:r>
              <w:rPr/>
              <w:t xml:space="preserve">, Bruylant, A paraître</w:t>
            </w:r>
          </w:p>
          <w:p>
            <w:pPr/>
            <w:r>
              <w:rPr/>
              <w:t xml:space="preserve">Chapitre d'ouvrage</w:t>
            </w:r>
          </w:p>
          <w:p>
            <w:pPr/>
            <w:hyperlink r:id="rId92" w:history="1">
              <w:r>
                <w:rPr>
                  <w:color w:val="#410a8c"/>
                  <w:u w:val="single"/>
                </w:rPr>
                <w:t xml:space="preserve">hal-04579398v1</w:t>
              </w:r>
            </w:hyperlink>
          </w:p>
        </w:tc>
      </w:tr>
      <w:tr>
        <w:trPr/>
        <w:tc>
          <w:tcPr>
            <w:noWrap/>
          </w:tcPr>
          <w:p>
            <w:pPr>
              <w:spacing w:after="200"/>
            </w:pPr>
            <w:hyperlink r:id="rId93" w:history="1">
              <w:r>
                <w:rPr>
                  <w:color w:val="1e198e"/>
                  <w:b w:val="1"/>
                  <w:bCs w:val="1"/>
                  <w:u w:val="single"/>
                </w:rPr>
                <w:t xml:space="preserve">« La figure du juge à travers la poésie »</w:t>
              </w:r>
            </w:hyperlink>
          </w:p>
          <w:p>
            <w:pPr/>
            <w:hyperlink r:id="rId12" w:history="1">
              <w:r>
                <w:rPr>
                  <w:color w:val="#410a8c"/>
                  <w:u w:val="single"/>
                </w:rPr>
                <w:t xml:space="preserve">Sylvie Schmitt</w:t>
              </w:r>
            </w:hyperlink>
          </w:p>
          <w:p>
            <w:pPr/>
            <w:r>
              <w:rPr>
                <w:i w:val="1"/>
                <w:iCs w:val="1"/>
              </w:rPr>
              <w:t xml:space="preserve">Les figures du juge à travers les créations artistiques, R. Cabrillac (dir.)</w:t>
            </w:r>
            <w:r>
              <w:rPr/>
              <w:t xml:space="preserve">, Dalloz, p. 121, 2023</w:t>
            </w:r>
          </w:p>
          <w:p>
            <w:pPr/>
            <w:r>
              <w:rPr/>
              <w:t xml:space="preserve">Chapitre d'ouvrage</w:t>
            </w:r>
          </w:p>
          <w:p>
            <w:pPr/>
            <w:hyperlink r:id="rId93" w:history="1">
              <w:r>
                <w:rPr>
                  <w:color w:val="#410a8c"/>
                  <w:u w:val="single"/>
                </w:rPr>
                <w:t xml:space="preserve">hal-04579397v1</w:t>
              </w:r>
            </w:hyperlink>
          </w:p>
        </w:tc>
      </w:tr>
      <w:tr>
        <w:trPr/>
        <w:tc>
          <w:tcPr>
            <w:noWrap/>
          </w:tcPr>
          <w:p>
            <w:pPr>
              <w:spacing w:after="200"/>
            </w:pPr>
            <w:hyperlink r:id="rId94" w:history="1">
              <w:r>
                <w:rPr>
                  <w:color w:val="1e198e"/>
                  <w:b w:val="1"/>
                  <w:bCs w:val="1"/>
                  <w:u w:val="single"/>
                </w:rPr>
                <w:t xml:space="preserve">La loi expérimentale</w:t>
              </w:r>
            </w:hyperlink>
          </w:p>
          <w:p>
            <w:pPr/>
            <w:hyperlink r:id="rId12" w:history="1">
              <w:r>
                <w:rPr>
                  <w:color w:val="#410a8c"/>
                  <w:u w:val="single"/>
                </w:rPr>
                <w:t xml:space="preserve">Sylvie Schmitt</w:t>
              </w:r>
            </w:hyperlink>
          </w:p>
          <w:p>
            <w:pPr/>
            <w:r>
              <w:rPr/>
              <w:t xml:space="preserve">Hugues Bouthinon-Dumas; Antoine Masson. </w:t>
            </w:r>
            <w:r>
              <w:rPr>
                <w:i w:val="1"/>
                <w:iCs w:val="1"/>
              </w:rPr>
              <w:t xml:space="preserve">L'innovation juridique et judiciaire : méthodologie et perspectives</w:t>
            </w:r>
            <w:r>
              <w:rPr/>
              <w:t xml:space="preserve">, </w:t>
            </w:r>
            <w:hyperlink r:id="rId95" w:history="1">
              <w:r>
                <w:rPr>
                  <w:color w:val="#410a8c"/>
                  <w:u w:val="single"/>
                </w:rPr>
                <w:t xml:space="preserve">Larcier</w:t>
              </w:r>
            </w:hyperlink>
            <w:r>
              <w:rPr/>
              <w:t xml:space="preserve">, pp.311-320, 2019, Droit, management et stratégies, 978-2-8079-0905-2</w:t>
            </w:r>
          </w:p>
          <w:p>
            <w:pPr/>
            <w:r>
              <w:rPr/>
              <w:t xml:space="preserve">Chapitre d'ouvrage</w:t>
            </w:r>
          </w:p>
          <w:p>
            <w:pPr/>
            <w:hyperlink r:id="rId94" w:history="1">
              <w:r>
                <w:rPr>
                  <w:color w:val="#410a8c"/>
                  <w:u w:val="single"/>
                </w:rPr>
                <w:t xml:space="preserve">hal-02318452v1</w:t>
              </w:r>
            </w:hyperlink>
          </w:p>
        </w:tc>
      </w:tr>
      <w:tr>
        <w:trPr/>
        <w:tc>
          <w:tcPr>
            <w:noWrap/>
          </w:tcPr>
          <w:p>
            <w:pPr>
              <w:spacing w:after="200"/>
            </w:pPr>
            <w:hyperlink r:id="rId96" w:history="1">
              <w:r>
                <w:rPr>
                  <w:color w:val="1e198e"/>
                  <w:b w:val="1"/>
                  <w:bCs w:val="1"/>
                  <w:u w:val="single"/>
                </w:rPr>
                <w:t xml:space="preserve">Propos introductifs</w:t>
              </w:r>
            </w:hyperlink>
          </w:p>
          <w:p>
            <w:pPr/>
            <w:hyperlink r:id="rId12" w:history="1">
              <w:r>
                <w:rPr>
                  <w:color w:val="#410a8c"/>
                  <w:u w:val="single"/>
                </w:rPr>
                <w:t xml:space="preserve">Sylvie Schmitt</w:t>
              </w:r>
            </w:hyperlink>
          </w:p>
          <w:p>
            <w:pPr/>
            <w:r>
              <w:rPr/>
              <w:t xml:space="preserve">Véronique Fumaroli; Sylvie Schmitt. </w:t>
            </w:r>
            <w:r>
              <w:rPr>
                <w:i w:val="1"/>
                <w:iCs w:val="1"/>
              </w:rPr>
              <w:t xml:space="preserve">La fiscalité environnementale, entre attentes, doutes et pragmatisme</w:t>
            </w:r>
            <w:r>
              <w:rPr/>
              <w:t xml:space="preserve">, </w:t>
            </w:r>
            <w:hyperlink r:id="rId97" w:history="1">
              <w:r>
                <w:rPr>
                  <w:color w:val="#410a8c"/>
                  <w:u w:val="single"/>
                </w:rPr>
                <w:t xml:space="preserve">PUAM</w:t>
              </w:r>
            </w:hyperlink>
            <w:r>
              <w:rPr/>
              <w:t xml:space="preserve">, pp.11-17, 2018, 978-2-7314-1094-5</w:t>
            </w:r>
          </w:p>
          <w:p>
            <w:pPr/>
            <w:r>
              <w:rPr/>
              <w:t xml:space="preserve">Chapitre d'ouvrage</w:t>
            </w:r>
          </w:p>
          <w:p>
            <w:pPr/>
            <w:hyperlink r:id="rId96" w:history="1">
              <w:r>
                <w:rPr>
                  <w:color w:val="#410a8c"/>
                  <w:u w:val="single"/>
                </w:rPr>
                <w:t xml:space="preserve">hal-02318528v1</w:t>
              </w:r>
            </w:hyperlink>
          </w:p>
        </w:tc>
      </w:tr>
      <w:tr>
        <w:trPr/>
        <w:tc>
          <w:tcPr>
            <w:noWrap/>
          </w:tcPr>
          <w:p>
            <w:pPr>
              <w:spacing w:after="200"/>
            </w:pPr>
            <w:hyperlink r:id="rId98" w:history="1">
              <w:r>
                <w:rPr>
                  <w:color w:val="1e198e"/>
                  <w:b w:val="1"/>
                  <w:bCs w:val="1"/>
                  <w:u w:val="single"/>
                </w:rPr>
                <w:t xml:space="preserve">Conclusion</w:t>
              </w:r>
            </w:hyperlink>
          </w:p>
          <w:p>
            <w:pPr/>
            <w:hyperlink r:id="rId12" w:history="1">
              <w:r>
                <w:rPr>
                  <w:color w:val="#410a8c"/>
                  <w:u w:val="single"/>
                </w:rPr>
                <w:t xml:space="preserve">Sylvie Schmitt</w:t>
              </w:r>
            </w:hyperlink>
          </w:p>
          <w:p>
            <w:pPr/>
            <w:r>
              <w:rPr/>
              <w:t xml:space="preserve">Véronique Fumaroli; Sylvie Schmitt. </w:t>
            </w:r>
            <w:r>
              <w:rPr>
                <w:i w:val="1"/>
                <w:iCs w:val="1"/>
              </w:rPr>
              <w:t xml:space="preserve">La fiscalité environnementale, entre attentes, doutes et pragmatisme</w:t>
            </w:r>
            <w:r>
              <w:rPr/>
              <w:t xml:space="preserve">, </w:t>
            </w:r>
            <w:hyperlink r:id="rId97" w:history="1">
              <w:r>
                <w:rPr>
                  <w:color w:val="#410a8c"/>
                  <w:u w:val="single"/>
                </w:rPr>
                <w:t xml:space="preserve">PUAM</w:t>
              </w:r>
            </w:hyperlink>
            <w:r>
              <w:rPr/>
              <w:t xml:space="preserve">, pp.235-242, 2018, 978-2-7314-1094-5</w:t>
            </w:r>
          </w:p>
          <w:p>
            <w:pPr/>
            <w:r>
              <w:rPr/>
              <w:t xml:space="preserve">Chapitre d'ouvrage</w:t>
            </w:r>
          </w:p>
          <w:p>
            <w:pPr/>
            <w:hyperlink r:id="rId98" w:history="1">
              <w:r>
                <w:rPr>
                  <w:color w:val="#410a8c"/>
                  <w:u w:val="single"/>
                </w:rPr>
                <w:t xml:space="preserve">hal-02318551v1</w:t>
              </w:r>
            </w:hyperlink>
          </w:p>
        </w:tc>
      </w:tr>
      <w:tr>
        <w:trPr/>
        <w:tc>
          <w:tcPr>
            <w:noWrap/>
          </w:tcPr>
          <w:p>
            <w:pPr>
              <w:spacing w:after="200"/>
            </w:pPr>
            <w:hyperlink r:id="rId99" w:history="1">
              <w:r>
                <w:rPr>
                  <w:color w:val="1e198e"/>
                  <w:b w:val="1"/>
                  <w:bCs w:val="1"/>
                  <w:u w:val="single"/>
                </w:rPr>
                <w:t xml:space="preserve">A l’ombre d’Hiroshima</w:t>
              </w:r>
            </w:hyperlink>
          </w:p>
          <w:p>
            <w:pPr/>
            <w:hyperlink r:id="rId12" w:history="1">
              <w:r>
                <w:rPr>
                  <w:color w:val="#410a8c"/>
                  <w:u w:val="single"/>
                </w:rPr>
                <w:t xml:space="preserve">Sylvie Schmitt</w:t>
              </w:r>
            </w:hyperlink>
          </w:p>
          <w:p>
            <w:pPr/>
            <w:r>
              <w:rPr/>
              <w:t xml:space="preserve">Véronique Fumaroli; Sylvie Schmitt. </w:t>
            </w:r>
            <w:r>
              <w:rPr>
                <w:i w:val="1"/>
                <w:iCs w:val="1"/>
              </w:rPr>
              <w:t xml:space="preserve">La fiscalité environnementale, entre attentes, doutes et pragmatisme</w:t>
            </w:r>
            <w:r>
              <w:rPr/>
              <w:t xml:space="preserve">, </w:t>
            </w:r>
            <w:hyperlink r:id="rId97" w:history="1">
              <w:r>
                <w:rPr>
                  <w:color w:val="#410a8c"/>
                  <w:u w:val="single"/>
                </w:rPr>
                <w:t xml:space="preserve">PUAM</w:t>
              </w:r>
            </w:hyperlink>
            <w:r>
              <w:rPr/>
              <w:t xml:space="preserve">, pp.37-67, 2018, 978-2-7314-1094-5</w:t>
            </w:r>
          </w:p>
          <w:p>
            <w:pPr/>
            <w:r>
              <w:rPr/>
              <w:t xml:space="preserve">Chapitre d'ouvrage</w:t>
            </w:r>
          </w:p>
          <w:p>
            <w:pPr/>
            <w:hyperlink r:id="rId99" w:history="1">
              <w:r>
                <w:rPr>
                  <w:color w:val="#410a8c"/>
                  <w:u w:val="single"/>
                </w:rPr>
                <w:t xml:space="preserve">hal-02318539v1</w:t>
              </w:r>
            </w:hyperlink>
          </w:p>
        </w:tc>
      </w:tr>
      <w:tr>
        <w:trPr/>
        <w:tc>
          <w:tcPr>
            <w:noWrap/>
          </w:tcPr>
          <w:p>
            <w:pPr>
              <w:spacing w:after="200"/>
            </w:pPr>
            <w:hyperlink r:id="rId100" w:history="1">
              <w:r>
                <w:rPr>
                  <w:color w:val="1e198e"/>
                  <w:b w:val="1"/>
                  <w:bCs w:val="1"/>
                  <w:u w:val="single"/>
                </w:rPr>
                <w:t xml:space="preserve">Hypothèses variées sur les conséquences d’une saisine de l’animal de compagnie par le droit fiscal</w:t>
              </w:r>
            </w:hyperlink>
          </w:p>
          <w:p>
            <w:pPr/>
            <w:hyperlink r:id="rId12" w:history="1">
              <w:r>
                <w:rPr>
                  <w:color w:val="#410a8c"/>
                  <w:u w:val="single"/>
                </w:rPr>
                <w:t xml:space="preserve">Sylvie Schmitt</w:t>
              </w:r>
            </w:hyperlink>
          </w:p>
          <w:p>
            <w:pPr/>
            <w:r>
              <w:rPr/>
              <w:t xml:space="preserve">Caroline Regad; Cédric Riot; Sylvie Schmitt. </w:t>
            </w:r>
            <w:r>
              <w:rPr>
                <w:i w:val="1"/>
                <w:iCs w:val="1"/>
              </w:rPr>
              <w:t xml:space="preserve">La personnalité juridique de l’animal (I). L’animal de compagnie</w:t>
            </w:r>
            <w:r>
              <w:rPr/>
              <w:t xml:space="preserve">, </w:t>
            </w:r>
            <w:hyperlink r:id="rId101" w:history="1">
              <w:r>
                <w:rPr>
                  <w:color w:val="#410a8c"/>
                  <w:u w:val="single"/>
                </w:rPr>
                <w:t xml:space="preserve">LexisNexis</w:t>
              </w:r>
            </w:hyperlink>
            <w:r>
              <w:rPr/>
              <w:t xml:space="preserve">, pp.105-115, 2018, 978-2-7110-3047-7</w:t>
            </w:r>
          </w:p>
          <w:p>
            <w:pPr/>
            <w:r>
              <w:rPr/>
              <w:t xml:space="preserve">Chapitre d'ouvrage</w:t>
            </w:r>
          </w:p>
          <w:p>
            <w:pPr/>
            <w:hyperlink r:id="rId100" w:history="1">
              <w:r>
                <w:rPr>
                  <w:color w:val="#410a8c"/>
                  <w:u w:val="single"/>
                </w:rPr>
                <w:t xml:space="preserve">hal-02318472v1</w:t>
              </w:r>
            </w:hyperlink>
          </w:p>
        </w:tc>
      </w:tr>
      <w:tr>
        <w:trPr/>
        <w:tc>
          <w:tcPr>
            <w:noWrap/>
          </w:tcPr>
          <w:p>
            <w:pPr>
              <w:spacing w:after="200"/>
            </w:pPr>
            <w:hyperlink r:id="rId102" w:history="1">
              <w:r>
                <w:rPr>
                  <w:color w:val="1e198e"/>
                  <w:b w:val="1"/>
                  <w:bCs w:val="1"/>
                  <w:u w:val="single"/>
                </w:rPr>
                <w:t xml:space="preserve">La sécurité juridique et le contribuable</w:t>
              </w:r>
            </w:hyperlink>
          </w:p>
          <w:p>
            <w:pPr/>
            <w:hyperlink r:id="rId12" w:history="1">
              <w:r>
                <w:rPr>
                  <w:color w:val="#410a8c"/>
                  <w:u w:val="single"/>
                </w:rPr>
                <w:t xml:space="preserve">Sylvie Schmitt</w:t>
              </w:r>
            </w:hyperlink>
          </w:p>
          <w:p>
            <w:pPr/>
            <w:r>
              <w:rPr/>
              <w:t xml:space="preserve">Sylvie Schmitt; Alain Boyer. </w:t>
            </w:r>
            <w:r>
              <w:rPr>
                <w:i w:val="1"/>
                <w:iCs w:val="1"/>
              </w:rPr>
              <w:t xml:space="preserve">La sécurité juridique et le contribuable</w:t>
            </w:r>
            <w:r>
              <w:rPr/>
              <w:t xml:space="preserve">, </w:t>
            </w:r>
            <w:hyperlink r:id="rId103" w:history="1">
              <w:r>
                <w:rPr>
                  <w:color w:val="#410a8c"/>
                  <w:u w:val="single"/>
                </w:rPr>
                <w:t xml:space="preserve">PUAM</w:t>
              </w:r>
            </w:hyperlink>
            <w:r>
              <w:rPr/>
              <w:t xml:space="preserve">, pp.201-208, 2016, 978-2-7314-1007-5</w:t>
            </w:r>
          </w:p>
          <w:p>
            <w:pPr/>
            <w:r>
              <w:rPr/>
              <w:t xml:space="preserve">Chapitre d'ouvrage</w:t>
            </w:r>
          </w:p>
          <w:p>
            <w:pPr/>
            <w:hyperlink r:id="rId102" w:history="1">
              <w:r>
                <w:rPr>
                  <w:color w:val="#410a8c"/>
                  <w:u w:val="single"/>
                </w:rPr>
                <w:t xml:space="preserve">hal-01797553v1</w:t>
              </w:r>
            </w:hyperlink>
          </w:p>
        </w:tc>
      </w:tr>
      <w:tr>
        <w:trPr/>
        <w:tc>
          <w:tcPr>
            <w:noWrap/>
          </w:tcPr>
          <w:p>
            <w:pPr>
              <w:spacing w:after="200"/>
            </w:pPr>
            <w:hyperlink r:id="rId104" w:history="1">
              <w:r>
                <w:rPr>
                  <w:color w:val="1e198e"/>
                  <w:b w:val="1"/>
                  <w:bCs w:val="1"/>
                  <w:u w:val="single"/>
                </w:rPr>
                <w:t xml:space="preserve">De l'insécurité financière à l'insécurité juridique</w:t>
              </w:r>
            </w:hyperlink>
          </w:p>
          <w:p>
            <w:pPr/>
            <w:hyperlink r:id="rId12" w:history="1">
              <w:r>
                <w:rPr>
                  <w:color w:val="#410a8c"/>
                  <w:u w:val="single"/>
                </w:rPr>
                <w:t xml:space="preserve">Sylvie Schmitt</w:t>
              </w:r>
            </w:hyperlink>
          </w:p>
          <w:p>
            <w:pPr/>
            <w:r>
              <w:rPr/>
              <w:t xml:space="preserve">Sylvie Schmitt; Alain Boyer. </w:t>
            </w:r>
            <w:r>
              <w:rPr>
                <w:i w:val="1"/>
                <w:iCs w:val="1"/>
              </w:rPr>
              <w:t xml:space="preserve">La sécurité juridique et le contribuable</w:t>
            </w:r>
            <w:r>
              <w:rPr/>
              <w:t xml:space="preserve">, </w:t>
            </w:r>
            <w:hyperlink r:id="rId103" w:history="1">
              <w:r>
                <w:rPr>
                  <w:color w:val="#410a8c"/>
                  <w:u w:val="single"/>
                </w:rPr>
                <w:t xml:space="preserve">PUAM</w:t>
              </w:r>
            </w:hyperlink>
            <w:r>
              <w:rPr/>
              <w:t xml:space="preserve">, pp.95-112, 2016, 978-2-7314-1007-5</w:t>
            </w:r>
          </w:p>
          <w:p>
            <w:pPr/>
            <w:r>
              <w:rPr/>
              <w:t xml:space="preserve">Chapitre d'ouvrage</w:t>
            </w:r>
          </w:p>
          <w:p>
            <w:pPr/>
            <w:hyperlink r:id="rId104" w:history="1">
              <w:r>
                <w:rPr>
                  <w:color w:val="#410a8c"/>
                  <w:u w:val="single"/>
                </w:rPr>
                <w:t xml:space="preserve">hal-01797541v1</w:t>
              </w:r>
            </w:hyperlink>
          </w:p>
        </w:tc>
      </w:tr>
      <w:tr>
        <w:trPr/>
        <w:tc>
          <w:tcPr>
            <w:noWrap/>
          </w:tcPr>
          <w:p>
            <w:pPr>
              <w:spacing w:after="200"/>
            </w:pPr>
            <w:hyperlink r:id="rId105" w:history="1">
              <w:r>
                <w:rPr>
                  <w:color w:val="1e198e"/>
                  <w:b w:val="1"/>
                  <w:bCs w:val="1"/>
                  <w:u w:val="single"/>
                </w:rPr>
                <w:t xml:space="preserve">Globalisation et fuite devant l'impôt</w:t>
              </w:r>
            </w:hyperlink>
          </w:p>
          <w:p>
            <w:pPr/>
            <w:hyperlink r:id="rId12" w:history="1">
              <w:r>
                <w:rPr>
                  <w:color w:val="#410a8c"/>
                  <w:u w:val="single"/>
                </w:rPr>
                <w:t xml:space="preserve">Sylvie Schmitt</w:t>
              </w:r>
            </w:hyperlink>
          </w:p>
          <w:p>
            <w:pPr/>
            <w:r>
              <w:rPr/>
              <w:t xml:space="preserve">Alexis Le Quinio. </w:t>
            </w:r>
            <w:r>
              <w:rPr>
                <w:i w:val="1"/>
                <w:iCs w:val="1"/>
              </w:rPr>
              <w:t xml:space="preserve">Les réactions constitutionnelles à la globalisation</w:t>
            </w:r>
            <w:r>
              <w:rPr/>
              <w:t xml:space="preserve">, 17, </w:t>
            </w:r>
            <w:hyperlink r:id="rId106" w:history="1">
              <w:r>
                <w:rPr>
                  <w:color w:val="#410a8c"/>
                  <w:u w:val="single"/>
                </w:rPr>
                <w:t xml:space="preserve">Bruylant</w:t>
              </w:r>
            </w:hyperlink>
            <w:r>
              <w:rPr/>
              <w:t xml:space="preserve">, pp.299-321, 2016, A la croisée des droits, 978-2-8027-5372-8</w:t>
            </w:r>
          </w:p>
          <w:p>
            <w:pPr/>
            <w:r>
              <w:rPr/>
              <w:t xml:space="preserve">Chapitre d'ouvrage</w:t>
            </w:r>
          </w:p>
          <w:p>
            <w:pPr/>
            <w:hyperlink r:id="rId105" w:history="1">
              <w:r>
                <w:rPr>
                  <w:color w:val="#410a8c"/>
                  <w:u w:val="single"/>
                </w:rPr>
                <w:t xml:space="preserve">hal-01797487v1</w:t>
              </w:r>
            </w:hyperlink>
          </w:p>
        </w:tc>
      </w:tr>
      <w:tr>
        <w:trPr/>
        <w:tc>
          <w:tcPr>
            <w:noWrap/>
          </w:tcPr>
          <w:p>
            <w:pPr>
              <w:spacing w:after="200"/>
            </w:pPr>
            <w:hyperlink r:id="rId107" w:history="1">
              <w:r>
                <w:rPr>
                  <w:color w:val="1e198e"/>
                  <w:b w:val="1"/>
                  <w:bCs w:val="1"/>
                  <w:u w:val="single"/>
                </w:rPr>
                <w:t xml:space="preserve">L’évolution de la subjectivisation du contentieux administratif en France et en Italie</w:t>
              </w:r>
            </w:hyperlink>
          </w:p>
          <w:p>
            <w:pPr/>
            <w:hyperlink r:id="rId12" w:history="1">
              <w:r>
                <w:rPr>
                  <w:color w:val="#410a8c"/>
                  <w:u w:val="single"/>
                </w:rPr>
                <w:t xml:space="preserve">Sylvie Schmitt</w:t>
              </w:r>
            </w:hyperlink>
          </w:p>
          <w:p>
            <w:pPr/>
            <w:r>
              <w:rPr/>
              <w:t xml:space="preserve">Maryse Baudrez; Thierry Di Manno; Centre de droit et de politique comparés Jean-Claude Escarras. </w:t>
            </w:r>
            <w:r>
              <w:rPr>
                <w:i w:val="1"/>
                <w:iCs w:val="1"/>
              </w:rPr>
              <w:t xml:space="preserve">Liber amicorum Jean-Claude Escarras, la communicabilité entre les systèmes juridiques</w:t>
            </w:r>
            <w:r>
              <w:rPr/>
              <w:t xml:space="preserve">, </w:t>
            </w:r>
            <w:hyperlink r:id="rId108" w:history="1">
              <w:r>
                <w:rPr>
                  <w:color w:val="#410a8c"/>
                  <w:u w:val="single"/>
                </w:rPr>
                <w:t xml:space="preserve">Bruylant</w:t>
              </w:r>
            </w:hyperlink>
            <w:r>
              <w:rPr/>
              <w:t xml:space="preserve">, pp.941-970, 2005, 2-8027-2067-8</w:t>
            </w:r>
          </w:p>
          <w:p>
            <w:pPr/>
            <w:r>
              <w:rPr/>
              <w:t xml:space="preserve">Chapitre d'ouvrage</w:t>
            </w:r>
          </w:p>
          <w:p>
            <w:pPr/>
            <w:hyperlink r:id="rId107" w:history="1">
              <w:r>
                <w:rPr>
                  <w:color w:val="#410a8c"/>
                  <w:u w:val="single"/>
                </w:rPr>
                <w:t xml:space="preserve">hal-01817845v1</w:t>
              </w:r>
            </w:hyperlink>
          </w:p>
        </w:tc>
      </w:tr>
      <w:tr>
        <w:trPr/>
        <w:tc>
          <w:tcPr>
            <w:noWrap/>
          </w:tcPr>
          <w:p>
            <w:pPr>
              <w:spacing w:after="200"/>
            </w:pPr>
            <w:hyperlink r:id="rId109" w:history="1">
              <w:r>
                <w:rPr>
                  <w:color w:val="1e198e"/>
                  <w:b w:val="1"/>
                  <w:bCs w:val="1"/>
                  <w:u w:val="single"/>
                </w:rPr>
                <w:t xml:space="preserve">La subjectivisation du contentieux administratif en France et en Italie</w:t>
              </w:r>
            </w:hyperlink>
          </w:p>
          <w:p>
            <w:pPr/>
            <w:hyperlink r:id="rId12" w:history="1">
              <w:r>
                <w:rPr>
                  <w:color w:val="#410a8c"/>
                  <w:u w:val="single"/>
                </w:rPr>
                <w:t xml:space="preserve">Sylvie Schmitt</w:t>
              </w:r>
            </w:hyperlink>
          </w:p>
          <w:p>
            <w:pPr/>
            <w:r>
              <w:rPr>
                <w:i w:val="1"/>
                <w:iCs w:val="1"/>
              </w:rPr>
              <w:t xml:space="preserve">Mélanges Jean-Claude Escarras, La communicabilité entre les systèmes juridiques</w:t>
            </w:r>
            <w:r>
              <w:rPr/>
              <w:t xml:space="preserve">, Bruylant, pp. 941-971, 2005</w:t>
            </w:r>
          </w:p>
          <w:p>
            <w:pPr/>
            <w:r>
              <w:rPr/>
              <w:t xml:space="preserve">Chapitre d'ouvrage</w:t>
            </w:r>
          </w:p>
          <w:p>
            <w:pPr/>
            <w:hyperlink r:id="rId109" w:history="1">
              <w:r>
                <w:rPr>
                  <w:color w:val="#410a8c"/>
                  <w:u w:val="single"/>
                </w:rPr>
                <w:t xml:space="preserve">halshs-00101368v1</w:t>
              </w:r>
            </w:hyperlink>
          </w:p>
        </w:tc>
      </w:tr>
      <w:tr>
        <w:trPr/>
        <w:tc>
          <w:tcPr>
            <w:noWrap/>
          </w:tcPr>
          <w:p>
            <w:pPr>
              <w:spacing w:after="200"/>
            </w:pPr>
            <w:hyperlink r:id="rId110" w:history="1">
              <w:r>
                <w:rPr>
                  <w:color w:val="1e198e"/>
                  <w:b w:val="1"/>
                  <w:bCs w:val="1"/>
                  <w:u w:val="single"/>
                </w:rPr>
                <w:t xml:space="preserve">L’organisation générale de la justice en Italie</w:t>
              </w:r>
            </w:hyperlink>
          </w:p>
          <w:p>
            <w:pPr/>
            <w:hyperlink r:id="rId12" w:history="1">
              <w:r>
                <w:rPr>
                  <w:color w:val="#410a8c"/>
                  <w:u w:val="single"/>
                </w:rPr>
                <w:t xml:space="preserve">Sylvie Schmitt</w:t>
              </w:r>
            </w:hyperlink>
          </w:p>
          <w:p>
            <w:pPr/>
            <w:r>
              <w:rPr/>
              <w:t xml:space="preserve">Étienne Douat; Mission de recherche "Droit et justice". </w:t>
            </w:r>
            <w:r>
              <w:rPr>
                <w:i w:val="1"/>
                <w:iCs w:val="1"/>
              </w:rPr>
              <w:t xml:space="preserve">Les budgets de la justice en Europe : étude comparée France, Allemagne, Royaume-Uni, Italie, Espagne et Belgique</w:t>
            </w:r>
            <w:r>
              <w:rPr/>
              <w:t xml:space="preserve">, La documentation française, pp.313, 2001, Perspectives sur la justice, 2-11-004918-9</w:t>
            </w:r>
          </w:p>
          <w:p>
            <w:pPr/>
            <w:r>
              <w:rPr/>
              <w:t xml:space="preserve">Chapitre d'ouvrage</w:t>
            </w:r>
          </w:p>
          <w:p>
            <w:pPr/>
            <w:hyperlink r:id="rId110" w:history="1">
              <w:r>
                <w:rPr>
                  <w:color w:val="#410a8c"/>
                  <w:u w:val="single"/>
                </w:rPr>
                <w:t xml:space="preserve">hal-01817901v1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4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7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3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5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schmitt" TargetMode="External"/><Relationship Id="rId8" Type="http://schemas.openxmlformats.org/officeDocument/2006/relationships/hyperlink" Target="https://www.idref.fr/193190966" TargetMode="External"/><Relationship Id="rId9" Type="http://schemas.openxmlformats.org/officeDocument/2006/relationships/hyperlink" Target="https://viaf.org/viaf/32085088" TargetMode="External"/><Relationship Id="rId10" Type="http://schemas.openxmlformats.org/officeDocument/2006/relationships/hyperlink" Target="http://isni.org/isni/0000000001839730" TargetMode="External"/><Relationship Id="rId11" Type="http://schemas.openxmlformats.org/officeDocument/2006/relationships/hyperlink" Target="https://hal.science/hal-04583536v1" TargetMode="External"/><Relationship Id="rId12" Type="http://schemas.openxmlformats.org/officeDocument/2006/relationships/hyperlink" Target="https://hal.science/search/index/?q=*&amp;authFullName_s=Sylvie Schmitt" TargetMode="External"/><Relationship Id="rId13" Type="http://schemas.openxmlformats.org/officeDocument/2006/relationships/hyperlink" Target="https://hal.science/hal-04583592v1" TargetMode="External"/><Relationship Id="rId14" Type="http://schemas.openxmlformats.org/officeDocument/2006/relationships/hyperlink" Target="https://hal.science/hal-04583553v1" TargetMode="External"/><Relationship Id="rId15" Type="http://schemas.openxmlformats.org/officeDocument/2006/relationships/hyperlink" Target="https://hal.science/hal-04583528v1" TargetMode="External"/><Relationship Id="rId16" Type="http://schemas.openxmlformats.org/officeDocument/2006/relationships/hyperlink" Target="https://hal.science/hal-04583558v1" TargetMode="External"/><Relationship Id="rId17" Type="http://schemas.openxmlformats.org/officeDocument/2006/relationships/hyperlink" Target="https://hal.science/hal-04583555v1" TargetMode="External"/><Relationship Id="rId18" Type="http://schemas.openxmlformats.org/officeDocument/2006/relationships/hyperlink" Target="https://hal.science/hal-04583533v1" TargetMode="External"/><Relationship Id="rId19" Type="http://schemas.openxmlformats.org/officeDocument/2006/relationships/hyperlink" Target="https://hal.science/hal-04583540v1" TargetMode="External"/><Relationship Id="rId20" Type="http://schemas.openxmlformats.org/officeDocument/2006/relationships/hyperlink" Target="https://hal.science/hal-03586692v1" TargetMode="External"/><Relationship Id="rId21" Type="http://schemas.openxmlformats.org/officeDocument/2006/relationships/hyperlink" Target="https://hal.science/search/index/?q=*&amp;authFullName_s=Roberto Louvin" TargetMode="External"/><Relationship Id="rId22" Type="http://schemas.openxmlformats.org/officeDocument/2006/relationships/hyperlink" Target="https://dx.doi.org/10.17394/102976" TargetMode="External"/><Relationship Id="rId23" Type="http://schemas.openxmlformats.org/officeDocument/2006/relationships/hyperlink" Target="https://hal.science/hal-02318591v1" TargetMode="External"/><Relationship Id="rId24" Type="http://schemas.openxmlformats.org/officeDocument/2006/relationships/hyperlink" Target="https://hal.science/hal-02318391v1" TargetMode="External"/><Relationship Id="rId25" Type="http://schemas.openxmlformats.org/officeDocument/2006/relationships/hyperlink" Target="https://hal.science/hal-02318605v1" TargetMode="External"/><Relationship Id="rId26" Type="http://schemas.openxmlformats.org/officeDocument/2006/relationships/hyperlink" Target="https://hal.science/hal-02318612v1" TargetMode="External"/><Relationship Id="rId27" Type="http://schemas.openxmlformats.org/officeDocument/2006/relationships/hyperlink" Target="https://hal.science/hal-01792049v1" TargetMode="External"/><Relationship Id="rId28" Type="http://schemas.openxmlformats.org/officeDocument/2006/relationships/hyperlink" Target="https://hal.science/hal-02318381v1" TargetMode="External"/><Relationship Id="rId29" Type="http://schemas.openxmlformats.org/officeDocument/2006/relationships/hyperlink" Target="https://hal.science/hal-02318434v1" TargetMode="External"/><Relationship Id="rId30" Type="http://schemas.openxmlformats.org/officeDocument/2006/relationships/hyperlink" Target="https://hal.science/hal-01834046v1" TargetMode="External"/><Relationship Id="rId31" Type="http://schemas.openxmlformats.org/officeDocument/2006/relationships/hyperlink" Target="https://hal.science/hal-02318370v1" TargetMode="External"/><Relationship Id="rId32" Type="http://schemas.openxmlformats.org/officeDocument/2006/relationships/hyperlink" Target="https://hal.science/hal-01792029v1" TargetMode="External"/><Relationship Id="rId33" Type="http://schemas.openxmlformats.org/officeDocument/2006/relationships/hyperlink" Target="https://hal.science/hal-01792649v1" TargetMode="External"/><Relationship Id="rId34" Type="http://schemas.openxmlformats.org/officeDocument/2006/relationships/hyperlink" Target="https://hal.science/hal-01807412v1" TargetMode="External"/><Relationship Id="rId35" Type="http://schemas.openxmlformats.org/officeDocument/2006/relationships/hyperlink" Target="https://hal.science/hal-01801538v1" TargetMode="External"/><Relationship Id="rId36" Type="http://schemas.openxmlformats.org/officeDocument/2006/relationships/hyperlink" Target="https://hal.science/hal-01797461v1" TargetMode="External"/><Relationship Id="rId37" Type="http://schemas.openxmlformats.org/officeDocument/2006/relationships/hyperlink" Target="https://hal.science/hal-01792599v1" TargetMode="External"/><Relationship Id="rId38" Type="http://schemas.openxmlformats.org/officeDocument/2006/relationships/hyperlink" Target="https://hal.science/hal-01801549v1" TargetMode="External"/><Relationship Id="rId39" Type="http://schemas.openxmlformats.org/officeDocument/2006/relationships/hyperlink" Target="https://hal.science/hal-01801660v1" TargetMode="External"/><Relationship Id="rId40" Type="http://schemas.openxmlformats.org/officeDocument/2006/relationships/hyperlink" Target="https://hal.science/hal-01801693v1" TargetMode="External"/><Relationship Id="rId41" Type="http://schemas.openxmlformats.org/officeDocument/2006/relationships/hyperlink" Target="https://hal.science/hal-01801715v1" TargetMode="External"/><Relationship Id="rId42" Type="http://schemas.openxmlformats.org/officeDocument/2006/relationships/hyperlink" Target="https://hal.science/hal-01801733v1" TargetMode="External"/><Relationship Id="rId43" Type="http://schemas.openxmlformats.org/officeDocument/2006/relationships/hyperlink" Target="https://hal.science/hal-01801724v1" TargetMode="External"/><Relationship Id="rId44" Type="http://schemas.openxmlformats.org/officeDocument/2006/relationships/hyperlink" Target="https://hal.science/hal-01807829v1" TargetMode="External"/><Relationship Id="rId45" Type="http://schemas.openxmlformats.org/officeDocument/2006/relationships/hyperlink" Target="https://hal.science/hal-01817647v1" TargetMode="External"/><Relationship Id="rId46" Type="http://schemas.openxmlformats.org/officeDocument/2006/relationships/hyperlink" Target="https://hal.science/hal-01807423v1" TargetMode="External"/><Relationship Id="rId47" Type="http://schemas.openxmlformats.org/officeDocument/2006/relationships/hyperlink" Target="https://hal.science/hal-01817666v1" TargetMode="External"/><Relationship Id="rId48" Type="http://schemas.openxmlformats.org/officeDocument/2006/relationships/hyperlink" Target="https://hal.science/hal-01807833v1" TargetMode="External"/><Relationship Id="rId49" Type="http://schemas.openxmlformats.org/officeDocument/2006/relationships/hyperlink" Target="https://hal.science/hal-01807822v1" TargetMode="External"/><Relationship Id="rId50" Type="http://schemas.openxmlformats.org/officeDocument/2006/relationships/hyperlink" Target="https://hal.science/hal-01807836v1" TargetMode="External"/><Relationship Id="rId51" Type="http://schemas.openxmlformats.org/officeDocument/2006/relationships/hyperlink" Target="https://hal.science/hal-01817693v1" TargetMode="External"/><Relationship Id="rId52" Type="http://schemas.openxmlformats.org/officeDocument/2006/relationships/hyperlink" Target="https://hal.science/hal-01807848v1" TargetMode="External"/><Relationship Id="rId53" Type="http://schemas.openxmlformats.org/officeDocument/2006/relationships/hyperlink" Target="https://hal.science/hal-01807851v1" TargetMode="External"/><Relationship Id="rId54" Type="http://schemas.openxmlformats.org/officeDocument/2006/relationships/hyperlink" Target="https://hal.science/hal-01807853v1" TargetMode="External"/><Relationship Id="rId55" Type="http://schemas.openxmlformats.org/officeDocument/2006/relationships/hyperlink" Target="https://hal.science/hal-01817793v1" TargetMode="External"/><Relationship Id="rId56" Type="http://schemas.openxmlformats.org/officeDocument/2006/relationships/hyperlink" Target="https://dx.doi.org/10.3917/rfdc.072.0719" TargetMode="External"/><Relationship Id="rId57" Type="http://schemas.openxmlformats.org/officeDocument/2006/relationships/hyperlink" Target="https://shs.hal.science/halshs-00098073v1" TargetMode="External"/><Relationship Id="rId58" Type="http://schemas.openxmlformats.org/officeDocument/2006/relationships/hyperlink" Target="https://hal.science/hal-01808000v1" TargetMode="External"/><Relationship Id="rId59" Type="http://schemas.openxmlformats.org/officeDocument/2006/relationships/hyperlink" Target="https://hal.science/hal-01808085v1" TargetMode="External"/><Relationship Id="rId60" Type="http://schemas.openxmlformats.org/officeDocument/2006/relationships/hyperlink" Target="https://hal.science/hal-01808008v1" TargetMode="External"/><Relationship Id="rId61" Type="http://schemas.openxmlformats.org/officeDocument/2006/relationships/hyperlink" Target="https://shs.hal.science/halshs-00101372v1" TargetMode="External"/><Relationship Id="rId62" Type="http://schemas.openxmlformats.org/officeDocument/2006/relationships/hyperlink" Target="https://hal.science/hal-01808112v1" TargetMode="External"/><Relationship Id="rId63" Type="http://schemas.openxmlformats.org/officeDocument/2006/relationships/hyperlink" Target="https://hal.science/hal-01808110v1" TargetMode="External"/><Relationship Id="rId64" Type="http://schemas.openxmlformats.org/officeDocument/2006/relationships/hyperlink" Target="https://shs.hal.science/halshs-00101373v1" TargetMode="External"/><Relationship Id="rId65" Type="http://schemas.openxmlformats.org/officeDocument/2006/relationships/hyperlink" Target="https://shs.hal.science/halshs-00098074v1" TargetMode="External"/><Relationship Id="rId66" Type="http://schemas.openxmlformats.org/officeDocument/2006/relationships/hyperlink" Target="https://shs.hal.science/halshs-00102294v1" TargetMode="External"/><Relationship Id="rId67" Type="http://schemas.openxmlformats.org/officeDocument/2006/relationships/hyperlink" Target="https://hal.science/hal-01808142v1" TargetMode="External"/><Relationship Id="rId68" Type="http://schemas.openxmlformats.org/officeDocument/2006/relationships/hyperlink" Target="https://hal.science/hal-01808157v1" TargetMode="External"/><Relationship Id="rId69" Type="http://schemas.openxmlformats.org/officeDocument/2006/relationships/hyperlink" Target="https://hal.science/hal-01818840v1" TargetMode="External"/><Relationship Id="rId70" Type="http://schemas.openxmlformats.org/officeDocument/2006/relationships/hyperlink" Target="https://hal.science/hal-01818832v1" TargetMode="External"/><Relationship Id="rId71" Type="http://schemas.openxmlformats.org/officeDocument/2006/relationships/hyperlink" Target="https://hal.science/hal-01818830v1" TargetMode="External"/><Relationship Id="rId72" Type="http://schemas.openxmlformats.org/officeDocument/2006/relationships/hyperlink" Target="https://hal.science/hal-01818812v1" TargetMode="External"/><Relationship Id="rId73" Type="http://schemas.openxmlformats.org/officeDocument/2006/relationships/hyperlink" Target="https://hal.science/hal-01818818v1" TargetMode="External"/><Relationship Id="rId74" Type="http://schemas.openxmlformats.org/officeDocument/2006/relationships/hyperlink" Target="https://hal.science/hal-02316984v1" TargetMode="External"/><Relationship Id="rId75" Type="http://schemas.openxmlformats.org/officeDocument/2006/relationships/hyperlink" Target="https://hal.science/hal-02318647v1" TargetMode="External"/><Relationship Id="rId76" Type="http://schemas.openxmlformats.org/officeDocument/2006/relationships/hyperlink" Target="https://hal.science/hal-02318637v1" TargetMode="External"/><Relationship Id="rId77" Type="http://schemas.openxmlformats.org/officeDocument/2006/relationships/hyperlink" Target="https://hal.science/hal-02318657v1" TargetMode="External"/><Relationship Id="rId78" Type="http://schemas.openxmlformats.org/officeDocument/2006/relationships/hyperlink" Target="https://hal.science/hal-01801750v1" TargetMode="External"/><Relationship Id="rId79" Type="http://schemas.openxmlformats.org/officeDocument/2006/relationships/hyperlink" Target="https://hal.science/hal-02318752v1" TargetMode="External"/><Relationship Id="rId80" Type="http://schemas.openxmlformats.org/officeDocument/2006/relationships/hyperlink" Target="https://hal.science/hal-01817939v1" TargetMode="External"/><Relationship Id="rId81" Type="http://schemas.openxmlformats.org/officeDocument/2006/relationships/hyperlink" Target="https://hal.science/search/index/?q=*&amp;authFullName_s=Caroline Regad" TargetMode="External"/><Relationship Id="rId82" Type="http://schemas.openxmlformats.org/officeDocument/2006/relationships/hyperlink" Target="https://hal.science/search/index/?q=*&amp;authFullName_s=C&#233;dric Riot" TargetMode="External"/><Relationship Id="rId83" Type="http://schemas.openxmlformats.org/officeDocument/2006/relationships/hyperlink" Target="https://hal.science/hal-01801773v1" TargetMode="External"/><Relationship Id="rId84" Type="http://schemas.openxmlformats.org/officeDocument/2006/relationships/hyperlink" Target="https://hal.science/hal-01801782v1" TargetMode="External"/><Relationship Id="rId85" Type="http://schemas.openxmlformats.org/officeDocument/2006/relationships/hyperlink" Target="https://hal.science/hal-01817803v1" TargetMode="External"/><Relationship Id="rId86" Type="http://schemas.openxmlformats.org/officeDocument/2006/relationships/hyperlink" Target="https://shs.hal.science/halshs-00102300v1" TargetMode="External"/><Relationship Id="rId87" Type="http://schemas.openxmlformats.org/officeDocument/2006/relationships/hyperlink" Target="https://hal.science/hal-04634276v1" TargetMode="External"/><Relationship Id="rId88" Type="http://schemas.openxmlformats.org/officeDocument/2006/relationships/hyperlink" Target="https://hal.science/search/index/?q=*&amp;authFullName_s=Julien Giudicelli" TargetMode="External"/><Relationship Id="rId89" Type="http://schemas.openxmlformats.org/officeDocument/2006/relationships/hyperlink" Target="https://www.editions-harmattan.fr" TargetMode="External"/><Relationship Id="rId90" Type="http://schemas.openxmlformats.org/officeDocument/2006/relationships/hyperlink" Target="https://hal.science/hal-01834399v1" TargetMode="External"/><Relationship Id="rId91" Type="http://schemas.openxmlformats.org/officeDocument/2006/relationships/hyperlink" Target="http://boutique.lexisnexis.fr/8256-la-personnalite-juridique-de-l-animal" TargetMode="External"/><Relationship Id="rId92" Type="http://schemas.openxmlformats.org/officeDocument/2006/relationships/hyperlink" Target="https://hal.science/hal-04579398v1" TargetMode="External"/><Relationship Id="rId93" Type="http://schemas.openxmlformats.org/officeDocument/2006/relationships/hyperlink" Target="https://hal.science/hal-04579397v1" TargetMode="External"/><Relationship Id="rId94" Type="http://schemas.openxmlformats.org/officeDocument/2006/relationships/hyperlink" Target="https://hal.science/hal-02318452v1" TargetMode="External"/><Relationship Id="rId95" Type="http://schemas.openxmlformats.org/officeDocument/2006/relationships/hyperlink" Target="https://www.larcier.com/fr/l-innovation-juridique-et-judiciaire-2018-9782807909052.html" TargetMode="External"/><Relationship Id="rId96" Type="http://schemas.openxmlformats.org/officeDocument/2006/relationships/hyperlink" Target="https://hal.science/hal-02318528v1" TargetMode="External"/><Relationship Id="rId97" Type="http://schemas.openxmlformats.org/officeDocument/2006/relationships/hyperlink" Target="https://presses-universitaires.univ-amu.fr/fiscalite-environnementale-entre-attentes-doutes-pragmatisme" TargetMode="External"/><Relationship Id="rId98" Type="http://schemas.openxmlformats.org/officeDocument/2006/relationships/hyperlink" Target="https://hal.science/hal-02318551v1" TargetMode="External"/><Relationship Id="rId99" Type="http://schemas.openxmlformats.org/officeDocument/2006/relationships/hyperlink" Target="https://hal.science/hal-02318539v1" TargetMode="External"/><Relationship Id="rId100" Type="http://schemas.openxmlformats.org/officeDocument/2006/relationships/hyperlink" Target="https://hal.science/hal-02318472v1" TargetMode="External"/><Relationship Id="rId101" Type="http://schemas.openxmlformats.org/officeDocument/2006/relationships/hyperlink" Target="http://boutique.lexisnexis.fr/8256-la-personnalite-juridique-de-l-animal/" TargetMode="External"/><Relationship Id="rId102" Type="http://schemas.openxmlformats.org/officeDocument/2006/relationships/hyperlink" Target="https://hal.science/hal-01797553v1" TargetMode="External"/><Relationship Id="rId103" Type="http://schemas.openxmlformats.org/officeDocument/2006/relationships/hyperlink" Target="http://cdpc.univ-tln.fr/securite_juridique_contribuable.html" TargetMode="External"/><Relationship Id="rId104" Type="http://schemas.openxmlformats.org/officeDocument/2006/relationships/hyperlink" Target="https://hal.science/hal-01797541v1" TargetMode="External"/><Relationship Id="rId105" Type="http://schemas.openxmlformats.org/officeDocument/2006/relationships/hyperlink" Target="https://hal.science/hal-01797487v1" TargetMode="External"/><Relationship Id="rId106" Type="http://schemas.openxmlformats.org/officeDocument/2006/relationships/hyperlink" Target="http://cdpc.univ-tln.fr/reactions_constitutionnelles_globalisation.html" TargetMode="External"/><Relationship Id="rId107" Type="http://schemas.openxmlformats.org/officeDocument/2006/relationships/hyperlink" Target="https://hal.science/hal-01817845v1" TargetMode="External"/><Relationship Id="rId108" Type="http://schemas.openxmlformats.org/officeDocument/2006/relationships/hyperlink" Target="http://cdpc.univ-tln.fr/publications_liber_amicorum.html" TargetMode="External"/><Relationship Id="rId109" Type="http://schemas.openxmlformats.org/officeDocument/2006/relationships/hyperlink" Target="https://shs.hal.science/halshs-00101368v1" TargetMode="External"/><Relationship Id="rId110" Type="http://schemas.openxmlformats.org/officeDocument/2006/relationships/hyperlink" Target="https://hal.science/hal-0181790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Schmitt</dc:title>
  <dc:description>CV</dc:description>
  <dc:subject/>
  <cp:keywords/>
  <cp:category/>
  <cp:lastModifiedBy/>
  <dcterms:created xsi:type="dcterms:W3CDTF">2026-03-07T03:45:26+01:00</dcterms:created>
  <dcterms:modified xsi:type="dcterms:W3CDTF">2026-03-07T03:45:26+01:00</dcterms:modified>
</cp:coreProperties>
</file>

<file path=docProps/custom.xml><?xml version="1.0" encoding="utf-8"?>
<Properties xmlns="http://schemas.openxmlformats.org/officeDocument/2006/custom-properties" xmlns:vt="http://schemas.openxmlformats.org/officeDocument/2006/docPropsVTypes"/>
</file>