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 Hoeffner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cours constitutionnelles à la fondamentalisation des droits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Hoeffner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numériques : nouvelle génération de droits fondamentaux ?</w:t>
            </w:r>
            <w:r>
              <w:rPr/>
              <w:t xml:space="preserve">, Pauline Türk, Oct 2021,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meubles et immeubles existent-ils ? Réflexions sur le critère physique de la mobilité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Hoeffner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l'incertitude</w:t>
            </w:r>
            <w:r>
              <w:rPr/>
              <w:t xml:space="preserve">, Florian Allain; Mathilde Amiaud; Eloïse Petit-Prevost-Weygand, Sep 2021,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hal-04402293v1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2420v1" TargetMode="External"/><Relationship Id="rId8" Type="http://schemas.openxmlformats.org/officeDocument/2006/relationships/hyperlink" Target="https://hal.science/search/index/?q=*&amp;authFullName_s=Tao Hoeffner" TargetMode="External"/><Relationship Id="rId9" Type="http://schemas.openxmlformats.org/officeDocument/2006/relationships/hyperlink" Target="https://hal.science/hal-0440229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 Hoeffner</dc:title>
  <dc:description>CV</dc:description>
  <dc:subject/>
  <cp:keywords/>
  <cp:category/>
  <cp:lastModifiedBy/>
  <dcterms:created xsi:type="dcterms:W3CDTF">2026-05-19T01:47:24+02:00</dcterms:created>
  <dcterms:modified xsi:type="dcterms:W3CDTF">2026-05-19T01:47:24+02:00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