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Tewfek Tayar </w:t>
      </w:r>
    </w:p>
    <w:p>
      <w:pPr>
        <w:spacing w:before="600"/>
      </w:pPr>
    </w:p>
    <w:p>
      <w:pPr>
        <w:spacing w:before="600"/>
      </w:pPr>
    </w:p>
    <w:p>
      <w:pPr>
        <w:pStyle w:val="Heading2"/>
      </w:pPr>
      <w:r>
        <w:rPr>
          <w:color w:val="1e198e"/>
          <w:b w:val="1"/>
          <w:bCs w:val="1"/>
        </w:rPr>
        <w:t xml:space="preserve">Présentation</w:t>
      </w:r>
    </w:p>
    <w:p>
      <w:pPr>
        <w:spacing w:after="100"/>
      </w:pPr>
    </w:p>
    <w:p>
      <w:pPr/>
      <w:r>
        <w:rPr/>
        <w:t xml:space="preserve">Tewfek Tayar a obtenu un doctorat en droit de l’Université Paris Cité en 2020 sous la direction de M. Tristan Azzi. Sa thèse de doctorat porte sur le contrat d’édition et son évolution au regard du besoin croissant de protection des parties faibles, de l’européanisation de la propriété intellectuelle et de la numérisation de l’art. Ses recherches actuelles portent sur les contrats de crédit immobilier, le droit des sûretés, les baux commerciaux et plus largement le droit des contrats et le droit des biens. Après avoir été rattaché au laboratoire du CEDAG de l'Université Paris Descartes, puis de l'IRDA de l'Université Sorbonne Paris Nord, Tewfek Tayar est désormais Enseignant-Chercheur en Droit à l'ESPI et est rattaché au laboratoire  ESPI2R.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Veille juridique immobilière n°13</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w:t>
            </w:r>
            <w:hyperlink r:id="rId12"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7" w:history="1">
              <w:r>
                <w:rPr>
                  <w:color w:val="#410a8c"/>
                  <w:u w:val="single"/>
                </w:rPr>
                <w:t xml:space="preserve">hal-05294644v1</w:t>
              </w:r>
            </w:hyperlink>
          </w:p>
        </w:tc>
      </w:tr>
      <w:tr>
        <w:trPr/>
        <w:tc>
          <w:tcPr>
            <w:noWrap/>
          </w:tcPr>
          <w:p>
            <w:pPr>
              <w:spacing w:after="200"/>
            </w:pPr>
            <w:hyperlink r:id="rId13" w:history="1">
              <w:r>
                <w:rPr>
                  <w:color w:val="1e198e"/>
                  <w:b w:val="1"/>
                  <w:bCs w:val="1"/>
                  <w:u w:val="single"/>
                </w:rPr>
                <w:t xml:space="preserve">Veille juridique immobilière n°14</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w:t>
            </w:r>
            <w:hyperlink r:id="rId12"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13" w:history="1">
              <w:r>
                <w:rPr>
                  <w:color w:val="#410a8c"/>
                  <w:u w:val="single"/>
                </w:rPr>
                <w:t xml:space="preserve">hal-05294673v1</w:t>
              </w:r>
            </w:hyperlink>
          </w:p>
        </w:tc>
      </w:tr>
      <w:tr>
        <w:trPr/>
        <w:tc>
          <w:tcPr>
            <w:noWrap/>
          </w:tcPr>
          <w:p>
            <w:pPr>
              <w:spacing w:after="200"/>
            </w:pPr>
            <w:hyperlink r:id="rId14" w:history="1">
              <w:r>
                <w:rPr>
                  <w:color w:val="1e198e"/>
                  <w:b w:val="1"/>
                  <w:bCs w:val="1"/>
                  <w:u w:val="single"/>
                </w:rPr>
                <w:t xml:space="preserve">Le pacte de préférence en matière immobilière</w:t>
              </w:r>
            </w:hyperlink>
          </w:p>
          <w:p>
            <w:pPr/>
            <w:hyperlink r:id="rId15" w:history="1">
              <w:r>
                <w:rPr>
                  <w:color w:val="#410a8c"/>
                  <w:u w:val="single"/>
                </w:rPr>
                <w:t xml:space="preserve">Tewfek Tayar</w:t>
              </w:r>
            </w:hyperlink>
          </w:p>
          <w:p>
            <w:pPr/>
            <w:r>
              <w:rPr>
                <w:i w:val="1"/>
                <w:iCs w:val="1"/>
              </w:rPr>
              <w:t xml:space="preserve">Cahiers ESPI2R</w:t>
            </w:r>
            <w:r>
              <w:rPr/>
              <w:t xml:space="preserve">, 2025</w:t>
            </w:r>
          </w:p>
          <w:p>
            <w:pPr/>
            <w:r>
              <w:rPr/>
              <w:t xml:space="preserve">Autre publication scientifique</w:t>
            </w:r>
          </w:p>
          <w:p>
            <w:pPr/>
            <w:hyperlink r:id="rId14" w:history="1">
              <w:r>
                <w:rPr>
                  <w:color w:val="#410a8c"/>
                  <w:u w:val="single"/>
                </w:rPr>
                <w:t xml:space="preserve">hal-05450335v1</w:t>
              </w:r>
            </w:hyperlink>
          </w:p>
        </w:tc>
      </w:tr>
      <w:tr>
        <w:trPr/>
        <w:tc>
          <w:tcPr>
            <w:noWrap/>
          </w:tcPr>
          <w:p>
            <w:pPr>
              <w:spacing w:after="200"/>
            </w:pPr>
            <w:hyperlink r:id="rId16" w:history="1">
              <w:r>
                <w:rPr>
                  <w:color w:val="1e198e"/>
                  <w:b w:val="1"/>
                  <w:bCs w:val="1"/>
                  <w:u w:val="single"/>
                </w:rPr>
                <w:t xml:space="preserve">Le pacte de préférence : un outil efficace pour aménager le territoire ?</w:t>
              </w:r>
            </w:hyperlink>
          </w:p>
          <w:p>
            <w:pPr/>
            <w:hyperlink r:id="rId15" w:history="1">
              <w:r>
                <w:rPr>
                  <w:color w:val="#410a8c"/>
                  <w:u w:val="single"/>
                </w:rPr>
                <w:t xml:space="preserve">Tewfek Tayar</w:t>
              </w:r>
            </w:hyperlink>
          </w:p>
          <w:p>
            <w:pPr/>
            <w:r>
              <w:rPr>
                <w:i w:val="1"/>
                <w:iCs w:val="1"/>
              </w:rPr>
              <w:t xml:space="preserve">Cahiers ESPI2R</w:t>
            </w:r>
            <w:r>
              <w:rPr/>
              <w:t xml:space="preserve">, 2025</w:t>
            </w:r>
          </w:p>
          <w:p>
            <w:pPr/>
            <w:r>
              <w:rPr/>
              <w:t xml:space="preserve">Autre publication scientifique</w:t>
            </w:r>
          </w:p>
          <w:p>
            <w:pPr/>
            <w:hyperlink r:id="rId16" w:history="1">
              <w:r>
                <w:rPr>
                  <w:color w:val="#410a8c"/>
                  <w:u w:val="single"/>
                </w:rPr>
                <w:t xml:space="preserve">hal-05450371v1</w:t>
              </w:r>
            </w:hyperlink>
          </w:p>
        </w:tc>
      </w:tr>
      <w:tr>
        <w:trPr/>
        <w:tc>
          <w:tcPr>
            <w:noWrap/>
          </w:tcPr>
          <w:p>
            <w:pPr>
              <w:spacing w:after="200"/>
            </w:pPr>
            <w:hyperlink r:id="rId17" w:history="1">
              <w:r>
                <w:rPr>
                  <w:color w:val="1e198e"/>
                  <w:b w:val="1"/>
                  <w:bCs w:val="1"/>
                  <w:u w:val="single"/>
                </w:rPr>
                <w:t xml:space="preserve">Veille juridique immobilière n°15</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w:t>
            </w:r>
            <w:hyperlink r:id="rId12" w:history="1">
              <w:r>
                <w:rPr>
                  <w:color w:val="#410a8c"/>
                  <w:u w:val="single"/>
                </w:rPr>
                <w:t xml:space="preserve">Aubéri Salecroix</w:t>
              </w:r>
            </w:hyperlink>
            <w:r>
              <w:rPr/>
              <w:t xml:space="preserve">et al.</w:t>
            </w:r>
          </w:p>
          <w:p>
            <w:pPr/>
            <w:r>
              <w:rPr>
                <w:i w:val="1"/>
                <w:iCs w:val="1"/>
              </w:rPr>
              <w:t xml:space="preserve">Cahiers ESPI2R</w:t>
            </w:r>
            <w:r>
              <w:rPr/>
              <w:t xml:space="preserve">, 2025</w:t>
            </w:r>
          </w:p>
          <w:p>
            <w:pPr/>
            <w:r>
              <w:rPr/>
              <w:t xml:space="preserve">Autre publication scientifique</w:t>
            </w:r>
          </w:p>
          <w:p>
            <w:pPr/>
            <w:hyperlink r:id="rId17" w:history="1">
              <w:r>
                <w:rPr>
                  <w:color w:val="#410a8c"/>
                  <w:u w:val="single"/>
                </w:rPr>
                <w:t xml:space="preserve">hal-05294685v1</w:t>
              </w:r>
            </w:hyperlink>
          </w:p>
        </w:tc>
      </w:tr>
      <w:tr>
        <w:trPr/>
        <w:tc>
          <w:tcPr>
            <w:noWrap/>
          </w:tcPr>
          <w:p>
            <w:pPr>
              <w:spacing w:after="200"/>
            </w:pPr>
            <w:hyperlink r:id="rId18" w:history="1">
              <w:r>
                <w:rPr>
                  <w:color w:val="1e198e"/>
                  <w:b w:val="1"/>
                  <w:bCs w:val="1"/>
                  <w:u w:val="single"/>
                </w:rPr>
                <w:t xml:space="preserve">Veille juridique immobilière n°12</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9"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et al.</w:t>
            </w:r>
          </w:p>
          <w:p>
            <w:pPr/>
            <w:r>
              <w:rPr>
                <w:i w:val="1"/>
                <w:iCs w:val="1"/>
              </w:rPr>
              <w:t xml:space="preserve">Cahiers ESPI2R</w:t>
            </w:r>
            <w:r>
              <w:rPr/>
              <w:t xml:space="preserve">, 2025</w:t>
            </w:r>
          </w:p>
          <w:p>
            <w:pPr/>
            <w:r>
              <w:rPr/>
              <w:t xml:space="preserve">Autre publication scientifique</w:t>
            </w:r>
          </w:p>
          <w:p>
            <w:pPr/>
            <w:hyperlink r:id="rId18" w:history="1">
              <w:r>
                <w:rPr>
                  <w:color w:val="#410a8c"/>
                  <w:u w:val="single"/>
                </w:rPr>
                <w:t xml:space="preserve">hal-05294627v1</w:t>
              </w:r>
            </w:hyperlink>
          </w:p>
        </w:tc>
      </w:tr>
      <w:tr>
        <w:trPr/>
        <w:tc>
          <w:tcPr>
            <w:noWrap/>
          </w:tcPr>
          <w:p>
            <w:pPr>
              <w:spacing w:after="200"/>
            </w:pPr>
            <w:hyperlink r:id="rId20" w:history="1">
              <w:r>
                <w:rPr>
                  <w:color w:val="1e198e"/>
                  <w:b w:val="1"/>
                  <w:bCs w:val="1"/>
                  <w:u w:val="single"/>
                </w:rPr>
                <w:t xml:space="preserve">Veille juridique immobilière n°11</w:t>
              </w:r>
            </w:hyperlink>
          </w:p>
          <w:p>
            <w:pPr/>
            <w:hyperlink r:id="rId8" w:history="1">
              <w:r>
                <w:rPr>
                  <w:color w:val="#410a8c"/>
                  <w:u w:val="single"/>
                </w:rPr>
                <w:t xml:space="preserve">Gaëlle Audrain-Demey</w:t>
              </w:r>
            </w:hyperlink>
            <w:r>
              <w:rPr/>
              <w:t xml:space="preserve">,</w:t>
            </w:r>
            <w:hyperlink r:id="rId9" w:history="1">
              <w:r>
                <w:rPr>
                  <w:color w:val="#410a8c"/>
                  <w:u w:val="single"/>
                </w:rPr>
                <w:t xml:space="preserve">Fernanda Sabrinni-Chatelard</w:t>
              </w:r>
            </w:hyperlink>
            <w:r>
              <w:rPr/>
              <w:t xml:space="preserve">,</w:t>
            </w:r>
            <w:hyperlink r:id="rId19" w:history="1">
              <w:r>
                <w:rPr>
                  <w:color w:val="#410a8c"/>
                  <w:u w:val="single"/>
                </w:rPr>
                <w:t xml:space="preserve">Florian Laussucq</w:t>
              </w:r>
            </w:hyperlink>
            <w:r>
              <w:rPr/>
              <w:t xml:space="preserve">,</w:t>
            </w:r>
            <w:hyperlink r:id="rId10" w:history="1">
              <w:r>
                <w:rPr>
                  <w:color w:val="#410a8c"/>
                  <w:u w:val="single"/>
                </w:rPr>
                <w:t xml:space="preserve">Jennyfer Pilotin</w:t>
              </w:r>
            </w:hyperlink>
            <w:r>
              <w:rPr/>
              <w:t xml:space="preserve">,</w:t>
            </w:r>
            <w:hyperlink r:id="rId11" w:history="1">
              <w:r>
                <w:rPr>
                  <w:color w:val="#410a8c"/>
                  <w:u w:val="single"/>
                </w:rPr>
                <w:t xml:space="preserve">Marcos Povoa</w:t>
              </w:r>
            </w:hyperlink>
            <w:r>
              <w:rPr/>
              <w:t xml:space="preserve">et al.</w:t>
            </w:r>
          </w:p>
          <w:p>
            <w:pPr/>
            <w:r>
              <w:rPr>
                <w:i w:val="1"/>
                <w:iCs w:val="1"/>
              </w:rPr>
              <w:t xml:space="preserve">Cahiers ESPI2R</w:t>
            </w:r>
            <w:r>
              <w:rPr/>
              <w:t xml:space="preserve">, 2024</w:t>
            </w:r>
          </w:p>
          <w:p>
            <w:pPr/>
            <w:r>
              <w:rPr/>
              <w:t xml:space="preserve">Autre publication scientifique</w:t>
            </w:r>
          </w:p>
          <w:p>
            <w:pPr/>
            <w:hyperlink r:id="rId20" w:history="1">
              <w:r>
                <w:rPr>
                  <w:color w:val="#410a8c"/>
                  <w:u w:val="single"/>
                </w:rPr>
                <w:t xml:space="preserve">hal-05294601v1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L'opposabilité de la compensation à la procédure de surendettement</w:t>
              </w:r>
            </w:hyperlink>
          </w:p>
          <w:p>
            <w:pPr/>
            <w:hyperlink r:id="rId15" w:history="1">
              <w:r>
                <w:rPr>
                  <w:color w:val="#410a8c"/>
                  <w:u w:val="single"/>
                </w:rPr>
                <w:t xml:space="preserve">Tewfek Tayar</w:t>
              </w:r>
            </w:hyperlink>
          </w:p>
          <w:p>
            <w:pPr/>
            <w:r>
              <w:rPr>
                <w:i w:val="1"/>
                <w:iCs w:val="1"/>
              </w:rPr>
              <w:t xml:space="preserve">Revue Lamy Droit civil</w:t>
            </w:r>
            <w:r>
              <w:rPr/>
              <w:t xml:space="preserve">, 2023</w:t>
            </w:r>
          </w:p>
          <w:p>
            <w:pPr/>
            <w:r>
              <w:rPr/>
              <w:t xml:space="preserve">Article dans une revue</w:t>
            </w:r>
          </w:p>
          <w:p>
            <w:pPr/>
            <w:hyperlink r:id="rId21" w:history="1">
              <w:r>
                <w:rPr>
                  <w:color w:val="#410a8c"/>
                  <w:u w:val="single"/>
                </w:rPr>
                <w:t xml:space="preserve">hal-04902737v1</w:t>
              </w:r>
            </w:hyperlink>
          </w:p>
        </w:tc>
      </w:tr>
      <w:tr>
        <w:trPr/>
        <w:tc>
          <w:tcPr>
            <w:noWrap/>
          </w:tcPr>
          <w:p>
            <w:pPr>
              <w:spacing w:after="200"/>
            </w:pPr>
            <w:hyperlink r:id="rId22" w:history="1">
              <w:r>
                <w:rPr>
                  <w:color w:val="1e198e"/>
                  <w:b w:val="1"/>
                  <w:bCs w:val="1"/>
                  <w:u w:val="single"/>
                </w:rPr>
                <w:t xml:space="preserve">L ’action ut singuli et le conflit d’intérêts du dirigeant assigné</w:t>
              </w:r>
            </w:hyperlink>
          </w:p>
          <w:p>
            <w:pPr/>
            <w:hyperlink r:id="rId15" w:history="1">
              <w:r>
                <w:rPr>
                  <w:color w:val="#410a8c"/>
                  <w:u w:val="single"/>
                </w:rPr>
                <w:t xml:space="preserve">Tewfek Tayar</w:t>
              </w:r>
            </w:hyperlink>
          </w:p>
          <w:p>
            <w:pPr/>
            <w:r>
              <w:rPr>
                <w:i w:val="1"/>
                <w:iCs w:val="1"/>
              </w:rPr>
              <w:t xml:space="preserve">Revue Lamy Droit des affaires</w:t>
            </w:r>
            <w:r>
              <w:rPr/>
              <w:t xml:space="preserve">, 2023</w:t>
            </w:r>
          </w:p>
          <w:p>
            <w:pPr/>
            <w:r>
              <w:rPr/>
              <w:t xml:space="preserve">Article dans une revue</w:t>
            </w:r>
          </w:p>
          <w:p>
            <w:pPr/>
            <w:hyperlink r:id="rId22" w:history="1">
              <w:r>
                <w:rPr>
                  <w:color w:val="#410a8c"/>
                  <w:u w:val="single"/>
                </w:rPr>
                <w:t xml:space="preserve">hal-05250294v1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4644v1" TargetMode="External"/><Relationship Id="rId8" Type="http://schemas.openxmlformats.org/officeDocument/2006/relationships/hyperlink" Target="https://hal.science/search/index/?q=*&amp;authFullName_s=Ga&#235;lle Audrain-Demey" TargetMode="External"/><Relationship Id="rId9" Type="http://schemas.openxmlformats.org/officeDocument/2006/relationships/hyperlink" Target="https://hal.science/search/index/?q=*&amp;authFullName_s=Fernanda Sabrinni-Chatelard" TargetMode="External"/><Relationship Id="rId10" Type="http://schemas.openxmlformats.org/officeDocument/2006/relationships/hyperlink" Target="https://hal.science/search/index/?q=*&amp;authFullName_s=Jennyfer Pilotin" TargetMode="External"/><Relationship Id="rId11" Type="http://schemas.openxmlformats.org/officeDocument/2006/relationships/hyperlink" Target="https://hal.science/search/index/?q=*&amp;authFullName_s=Marcos Povoa" TargetMode="External"/><Relationship Id="rId12" Type="http://schemas.openxmlformats.org/officeDocument/2006/relationships/hyperlink" Target="https://hal.science/search/index/?q=*&amp;authFullName_s=Aub&#233;ri Salecroix" TargetMode="External"/><Relationship Id="rId13" Type="http://schemas.openxmlformats.org/officeDocument/2006/relationships/hyperlink" Target="https://hal.science/hal-05294673v1" TargetMode="External"/><Relationship Id="rId14" Type="http://schemas.openxmlformats.org/officeDocument/2006/relationships/hyperlink" Target="https://hal.science/hal-05450335v1" TargetMode="External"/><Relationship Id="rId15" Type="http://schemas.openxmlformats.org/officeDocument/2006/relationships/hyperlink" Target="https://hal.science/search/index/?q=*&amp;authFullName_s=Tewfek Tayar" TargetMode="External"/><Relationship Id="rId16" Type="http://schemas.openxmlformats.org/officeDocument/2006/relationships/hyperlink" Target="https://hal.science/hal-05450371v1" TargetMode="External"/><Relationship Id="rId17" Type="http://schemas.openxmlformats.org/officeDocument/2006/relationships/hyperlink" Target="https://hal.science/hal-05294685v1" TargetMode="External"/><Relationship Id="rId18" Type="http://schemas.openxmlformats.org/officeDocument/2006/relationships/hyperlink" Target="https://hal.science/hal-05294627v1" TargetMode="External"/><Relationship Id="rId19" Type="http://schemas.openxmlformats.org/officeDocument/2006/relationships/hyperlink" Target="https://hal.science/search/index/?q=*&amp;authFullName_s=Florian Laussucq" TargetMode="External"/><Relationship Id="rId20" Type="http://schemas.openxmlformats.org/officeDocument/2006/relationships/hyperlink" Target="https://hal.science/hal-05294601v1" TargetMode="External"/><Relationship Id="rId21" Type="http://schemas.openxmlformats.org/officeDocument/2006/relationships/hyperlink" Target="https://hal.science/hal-04902737v1" TargetMode="External"/><Relationship Id="rId22" Type="http://schemas.openxmlformats.org/officeDocument/2006/relationships/hyperlink" Target="https://hal.science/hal-05250294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Tewfek Tayar</dc:title>
  <dc:description>CV</dc:description>
  <dc:subject/>
  <cp:keywords/>
  <cp:category/>
  <cp:lastModifiedBy/>
  <dcterms:created xsi:type="dcterms:W3CDTF">2026-03-15T10:30:03+01:00</dcterms:created>
  <dcterms:modified xsi:type="dcterms:W3CDTF">2026-03-15T10:30:03+01:00</dcterms:modified>
</cp:coreProperties>
</file>

<file path=docProps/custom.xml><?xml version="1.0" encoding="utf-8"?>
<Properties xmlns="http://schemas.openxmlformats.org/officeDocument/2006/custom-properties" xmlns:vt="http://schemas.openxmlformats.org/officeDocument/2006/docPropsVTypes"/>
</file>