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Forest </w:t>
      </w:r>
      <w:r>
        <w:rPr>
          <w:color w:val="641e6e"/>
        </w:rPr>
        <w:t xml:space="preserve">Doctorant - Laboratoire d'Informatique de l'Université du Mans (LIUM) - Membre de l'équipe : Ingénierie d'Environnements Informatiques d'Apprentissage Humain (IEIAH)</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certifié de BTS Services Informatiques aux Organisations, j'ai fait le choix de mettre ma carrière en pause dans le but de porter ma contribution à la recherche.Mon domaine de recherche se focalise sur les Environnements Informatiques d'Apprentissage Humain (EIAH) et principalement sur les jeux pédagogiques (Serious Games pour l'éducation)Mon sujet de recherche est le suivant : &amp;quot; Favoriser l'appropriation des jeux sérieux par les enseignants pour l'apprentissage de la pensée informatique.&amp;quot; J'ai commencé ce thème de recherche  depuis le 1er janvier 2024. Iza Marfisi dirige ma thèse et Bertrand Marne assure mon encadrement.  Je fais partie de l'équipe Ingénierie des Environnements Informatiques  pour l'Apprentissage Humain (IEIAH)  du Laboratoire Informatique de l'Université du Mans (LIUM) et nous sommes hebergés sur le campus de l'IUT de Laval.Dans le cadre de mes recherches je suis engagé dans l'animation du Groupe Thématique Numérique GTnum Forges. L'objectif de ce groupe de travail, est de regrouper des enseignants et des chercheurs,  pour tenter de répondre à la problématique de l'utilisation des forges logicielles par tous les enseignants. Notre proposition est de concevoir des interfaces orientées éducation pour les forges. Il s'agit de mettre en oeuvre une démarche pluridisciplinaire et collaborative pour assurer les développements techniques. Ces interfaces seront conçues pour favoriser le partage et la maintenance de communs numériques libres.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Livre Blanc – Projet de guide pour les enseignants : Partager et gérer les droits de ses Ressources Éducatives Libres sur une forge</w:t>
              </w:r>
            </w:hyperlink>
          </w:p>
          <w:p>
            <w:pPr/>
            <w:hyperlink r:id="rId9" w:history="1">
              <w:r>
                <w:rPr>
                  <w:color w:val="#410a8c"/>
                  <w:u w:val="single"/>
                </w:rPr>
                <w:t xml:space="preserve">Ezra Nellis</w:t>
              </w:r>
            </w:hyperlink>
            <w:r>
              <w:rPr/>
              <w:t xml:space="preserve">,</w:t>
            </w:r>
            <w:hyperlink r:id="rId10" w:history="1">
              <w:r>
                <w:rPr>
                  <w:color w:val="#410a8c"/>
                  <w:u w:val="single"/>
                </w:rPr>
                <w:t xml:space="preserve">Fanny Dessainjean</w:t>
              </w:r>
            </w:hyperlink>
            <w:r>
              <w:rPr/>
              <w:t xml:space="preserve">,</w:t>
            </w:r>
            <w:hyperlink r:id="rId11" w:history="1">
              <w:r>
                <w:rPr>
                  <w:color w:val="#410a8c"/>
                  <w:u w:val="single"/>
                </w:rPr>
                <w:t xml:space="preserve">Iza Marfisi-Schottman</w:t>
              </w:r>
            </w:hyperlink>
            <w:r>
              <w:rPr/>
              <w:t xml:space="preserve">,</w:t>
            </w:r>
            <w:hyperlink r:id="rId12" w:history="1">
              <w:r>
                <w:rPr>
                  <w:color w:val="#410a8c"/>
                  <w:u w:val="single"/>
                </w:rPr>
                <w:t xml:space="preserve">Bertrand Marne</w:t>
              </w:r>
            </w:hyperlink>
            <w:r>
              <w:rPr/>
              <w:t xml:space="preserve">,</w:t>
            </w:r>
            <w:hyperlink r:id="rId13" w:history="1">
              <w:r>
                <w:rPr>
                  <w:color w:val="#410a8c"/>
                  <w:u w:val="single"/>
                </w:rPr>
                <w:t xml:space="preserve">Thierry Forest</w:t>
              </w:r>
            </w:hyperlink>
          </w:p>
          <w:p>
            <w:pPr/>
            <w:r>
              <w:rPr/>
              <w:t xml:space="preserve">2025</w:t>
            </w:r>
          </w:p>
          <w:p>
            <w:pPr/>
            <w:r>
              <w:rPr/>
              <w:t xml:space="preserve">Autre publication scientifique</w:t>
            </w:r>
          </w:p>
          <w:p>
            <w:pPr/>
            <w:hyperlink r:id="rId8" w:history="1">
              <w:r>
                <w:rPr>
                  <w:color w:val="#410a8c"/>
                  <w:u w:val="single"/>
                </w:rPr>
                <w:t xml:space="preserve">hal-05414392v1</w:t>
              </w:r>
            </w:hyperlink>
          </w:p>
        </w:tc>
      </w:tr>
      <w:tr>
        <w:trPr/>
        <w:tc>
          <w:tcPr>
            <w:noWrap/>
          </w:tcPr>
          <w:p>
            <w:pPr>
              <w:spacing w:after="200"/>
            </w:pPr>
            <w:hyperlink r:id="rId14" w:history="1">
              <w:r>
                <w:rPr>
                  <w:color w:val="1e198e"/>
                  <w:b w:val="1"/>
                  <w:bCs w:val="1"/>
                  <w:u w:val="single"/>
                </w:rPr>
                <w:t xml:space="preserve">Document de conception - Personas d’enseignants pour la conception d’une nouvelle interface de forge adaptée</w:t>
              </w:r>
            </w:hyperlink>
          </w:p>
          <w:p>
            <w:pPr/>
            <w:hyperlink r:id="rId15" w:history="1">
              <w:r>
                <w:rPr>
                  <w:color w:val="#410a8c"/>
                  <w:u w:val="single"/>
                </w:rPr>
                <w:t xml:space="preserve">Lorraine Tosi</w:t>
              </w:r>
            </w:hyperlink>
            <w:r>
              <w:rPr/>
              <w:t xml:space="preserve">,</w:t>
            </w:r>
            <w:hyperlink r:id="rId13" w:history="1">
              <w:r>
                <w:rPr>
                  <w:color w:val="#410a8c"/>
                  <w:u w:val="single"/>
                </w:rPr>
                <w:t xml:space="preserve">Thierry Forest</w:t>
              </w:r>
            </w:hyperlink>
            <w:r>
              <w:rPr/>
              <w:t xml:space="preserve">,</w:t>
            </w:r>
            <w:hyperlink r:id="rId12"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2025</w:t>
            </w:r>
          </w:p>
          <w:p>
            <w:pPr/>
            <w:r>
              <w:rPr/>
              <w:t xml:space="preserve">Autre publication scientifique</w:t>
            </w:r>
          </w:p>
          <w:p>
            <w:pPr/>
            <w:hyperlink r:id="rId14" w:history="1">
              <w:r>
                <w:rPr>
                  <w:color w:val="#410a8c"/>
                  <w:u w:val="single"/>
                </w:rPr>
                <w:t xml:space="preserve">hal-05158768v1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Compte rendu d'atelier : Recueil de pratiques d'enseignantes en formation</w:t>
              </w:r>
            </w:hyperlink>
          </w:p>
          <w:p>
            <w:pPr/>
            <w:hyperlink r:id="rId13" w:history="1">
              <w:r>
                <w:rPr>
                  <w:color w:val="#410a8c"/>
                  <w:u w:val="single"/>
                </w:rPr>
                <w:t xml:space="preserve">Thierry Forest</w:t>
              </w:r>
            </w:hyperlink>
            <w:r>
              <w:rPr/>
              <w:t xml:space="preserve">,</w:t>
            </w:r>
            <w:hyperlink r:id="rId12"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Le mans Université. 2025</w:t>
            </w:r>
          </w:p>
          <w:p>
            <w:pPr/>
            <w:r>
              <w:rPr/>
              <w:t xml:space="preserve">Rapport</w:t>
            </w:r>
          </w:p>
          <w:p>
            <w:pPr/>
            <w:hyperlink r:id="rId16" w:history="1">
              <w:r>
                <w:rPr>
                  <w:color w:val="#410a8c"/>
                  <w:u w:val="single"/>
                </w:rPr>
                <w:t xml:space="preserve">hal-05158143v1</w:t>
              </w:r>
            </w:hyperlink>
          </w:p>
        </w:tc>
      </w:tr>
      <w:tr>
        <w:trPr/>
        <w:tc>
          <w:tcPr>
            <w:noWrap/>
          </w:tcPr>
          <w:p>
            <w:pPr>
              <w:spacing w:after="200"/>
            </w:pPr>
            <w:hyperlink r:id="rId17" w:history="1">
              <w:r>
                <w:rPr>
                  <w:color w:val="1e198e"/>
                  <w:b w:val="1"/>
                  <w:bCs w:val="1"/>
                  <w:u w:val="single"/>
                </w:rPr>
                <w:t xml:space="preserve">Revue systématique de littérature sur les fonctionnalités des forges logicielles exploitables dans un milieu éducatif</w:t>
              </w:r>
            </w:hyperlink>
          </w:p>
          <w:p>
            <w:pPr/>
            <w:hyperlink r:id="rId13" w:history="1">
              <w:r>
                <w:rPr>
                  <w:color w:val="#410a8c"/>
                  <w:u w:val="single"/>
                </w:rPr>
                <w:t xml:space="preserve">Thierry Forest</w:t>
              </w:r>
            </w:hyperlink>
            <w:r>
              <w:rPr/>
              <w:t xml:space="preserve">,</w:t>
            </w:r>
            <w:hyperlink r:id="rId12"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Le mans Université. 2025</w:t>
            </w:r>
          </w:p>
          <w:p>
            <w:pPr/>
            <w:r>
              <w:rPr/>
              <w:t xml:space="preserve">Rapport</w:t>
            </w:r>
          </w:p>
          <w:p>
            <w:pPr/>
            <w:hyperlink r:id="rId17" w:history="1">
              <w:r>
                <w:rPr>
                  <w:color w:val="#410a8c"/>
                  <w:u w:val="single"/>
                </w:rPr>
                <w:t xml:space="preserve">hal-05158111v1</w:t>
              </w:r>
            </w:hyperlink>
          </w:p>
        </w:tc>
      </w:tr>
      <w:tr>
        <w:trPr/>
        <w:tc>
          <w:tcPr>
            <w:noWrap/>
          </w:tcPr>
          <w:p>
            <w:pPr>
              <w:spacing w:after="200"/>
            </w:pPr>
            <w:hyperlink r:id="rId18" w:history="1">
              <w:r>
                <w:rPr>
                  <w:color w:val="1e198e"/>
                  <w:b w:val="1"/>
                  <w:bCs w:val="1"/>
                  <w:u w:val="single"/>
                </w:rPr>
                <w:t xml:space="preserve">Compte rendu d'atelier : Collaborer autour des objets tangibles</w:t>
              </w:r>
            </w:hyperlink>
          </w:p>
          <w:p>
            <w:pPr/>
            <w:hyperlink r:id="rId13" w:history="1">
              <w:r>
                <w:rPr>
                  <w:color w:val="#410a8c"/>
                  <w:u w:val="single"/>
                </w:rPr>
                <w:t xml:space="preserve">Thierry Forest</w:t>
              </w:r>
            </w:hyperlink>
            <w:r>
              <w:rPr/>
              <w:t xml:space="preserve">,</w:t>
            </w:r>
            <w:hyperlink r:id="rId12"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Le Mans Université. 2025</w:t>
            </w:r>
          </w:p>
          <w:p>
            <w:pPr/>
            <w:r>
              <w:rPr/>
              <w:t xml:space="preserve">Rapport</w:t>
            </w:r>
          </w:p>
          <w:p>
            <w:pPr/>
            <w:hyperlink r:id="rId18" w:history="1">
              <w:r>
                <w:rPr>
                  <w:color w:val="#410a8c"/>
                  <w:u w:val="single"/>
                </w:rPr>
                <w:t xml:space="preserve">hal-05158123v1</w:t>
              </w:r>
            </w:hyperlink>
          </w:p>
        </w:tc>
      </w:tr>
      <w:tr>
        <w:trPr/>
        <w:tc>
          <w:tcPr>
            <w:noWrap/>
          </w:tcPr>
          <w:p>
            <w:pPr>
              <w:spacing w:after="200"/>
            </w:pPr>
            <w:hyperlink r:id="rId19" w:history="1">
              <w:r>
                <w:rPr>
                  <w:color w:val="1e198e"/>
                  <w:b w:val="1"/>
                  <w:bCs w:val="1"/>
                  <w:u w:val="single"/>
                </w:rPr>
                <w:t xml:space="preserve">Compte rendu d'atelier : Situations de collaboration et de partage dans l'éducation</w:t>
              </w:r>
            </w:hyperlink>
          </w:p>
          <w:p>
            <w:pPr/>
            <w:hyperlink r:id="rId15" w:history="1">
              <w:r>
                <w:rPr>
                  <w:color w:val="#410a8c"/>
                  <w:u w:val="single"/>
                </w:rPr>
                <w:t xml:space="preserve">Lorraine Tosi</w:t>
              </w:r>
            </w:hyperlink>
            <w:r>
              <w:rPr/>
              <w:t xml:space="preserve">,</w:t>
            </w:r>
            <w:hyperlink r:id="rId20" w:history="1">
              <w:r>
                <w:rPr>
                  <w:color w:val="#410a8c"/>
                  <w:u w:val="single"/>
                </w:rPr>
                <w:t xml:space="preserve">Raphaëlle Cretin-Pirolli</w:t>
              </w:r>
            </w:hyperlink>
            <w:r>
              <w:rPr/>
              <w:t xml:space="preserve">,</w:t>
            </w:r>
            <w:hyperlink r:id="rId21" w:history="1">
              <w:r>
                <w:rPr>
                  <w:color w:val="#410a8c"/>
                  <w:u w:val="single"/>
                </w:rPr>
                <w:t xml:space="preserve">Laëtitia Pierrot</w:t>
              </w:r>
            </w:hyperlink>
            <w:r>
              <w:rPr/>
              <w:t xml:space="preserve">,</w:t>
            </w:r>
            <w:hyperlink r:id="rId22" w:history="1">
              <w:r>
                <w:rPr>
                  <w:color w:val="#410a8c"/>
                  <w:u w:val="single"/>
                </w:rPr>
                <w:t xml:space="preserve">Fabrice Pirolli</w:t>
              </w:r>
            </w:hyperlink>
            <w:r>
              <w:rPr/>
              <w:t xml:space="preserve">,</w:t>
            </w:r>
            <w:hyperlink r:id="rId12" w:history="1">
              <w:r>
                <w:rPr>
                  <w:color w:val="#410a8c"/>
                  <w:u w:val="single"/>
                </w:rPr>
                <w:t xml:space="preserve">Bertrand Marne</w:t>
              </w:r>
            </w:hyperlink>
            <w:r>
              <w:rPr/>
              <w:t xml:space="preserve">et al.</w:t>
            </w:r>
          </w:p>
          <w:p>
            <w:pPr/>
            <w:r>
              <w:rPr/>
              <w:t xml:space="preserve">Le Mans Université. 2025</w:t>
            </w:r>
          </w:p>
          <w:p>
            <w:pPr/>
            <w:r>
              <w:rPr/>
              <w:t xml:space="preserve">Rapport</w:t>
            </w:r>
          </w:p>
          <w:p>
            <w:pPr/>
            <w:hyperlink r:id="rId19" w:history="1">
              <w:r>
                <w:rPr>
                  <w:color w:val="#410a8c"/>
                  <w:u w:val="single"/>
                </w:rPr>
                <w:t xml:space="preserve">hal-05158336v1</w:t>
              </w:r>
            </w:hyperlink>
          </w:p>
        </w:tc>
      </w:tr>
      <w:tr>
        <w:trPr/>
        <w:tc>
          <w:tcPr>
            <w:noWrap/>
          </w:tcPr>
          <w:p>
            <w:pPr>
              <w:spacing w:after="200"/>
            </w:pPr>
            <w:hyperlink r:id="rId23" w:history="1">
              <w:r>
                <w:rPr>
                  <w:color w:val="1e198e"/>
                  <w:b w:val="1"/>
                  <w:bCs w:val="1"/>
                  <w:u w:val="single"/>
                </w:rPr>
                <w:t xml:space="preserve">Compte rendu d'atelier : Conception collaborative d’interface de production de REL</w:t>
              </w:r>
            </w:hyperlink>
          </w:p>
          <w:p>
            <w:pPr/>
            <w:hyperlink r:id="rId13" w:history="1">
              <w:r>
                <w:rPr>
                  <w:color w:val="#410a8c"/>
                  <w:u w:val="single"/>
                </w:rPr>
                <w:t xml:space="preserve">Thierry Forest</w:t>
              </w:r>
            </w:hyperlink>
            <w:r>
              <w:rPr/>
              <w:t xml:space="preserve">,</w:t>
            </w:r>
            <w:hyperlink r:id="rId12" w:history="1">
              <w:r>
                <w:rPr>
                  <w:color w:val="#410a8c"/>
                  <w:u w:val="single"/>
                </w:rPr>
                <w:t xml:space="preserve">Bertrand Marne</w:t>
              </w:r>
            </w:hyperlink>
            <w:r>
              <w:rPr/>
              <w:t xml:space="preserve">,</w:t>
            </w:r>
            <w:hyperlink r:id="rId11" w:history="1">
              <w:r>
                <w:rPr>
                  <w:color w:val="#410a8c"/>
                  <w:u w:val="single"/>
                </w:rPr>
                <w:t xml:space="preserve">Iza Marfisi-Schottman</w:t>
              </w:r>
            </w:hyperlink>
          </w:p>
          <w:p>
            <w:pPr/>
            <w:r>
              <w:rPr/>
              <w:t xml:space="preserve">Le mans Université. 2025</w:t>
            </w:r>
          </w:p>
          <w:p>
            <w:pPr/>
            <w:r>
              <w:rPr/>
              <w:t xml:space="preserve">Rapport</w:t>
            </w:r>
          </w:p>
          <w:p>
            <w:pPr/>
            <w:hyperlink r:id="rId23" w:history="1">
              <w:r>
                <w:rPr>
                  <w:color w:val="#410a8c"/>
                  <w:u w:val="single"/>
                </w:rPr>
                <w:t xml:space="preserve">hal-05158138v1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Enjeux juridiques de l'utilisation d'une forge logicielle pour la création et le partage d'EIAH et de ressources pédagogiques en primaire et secondaire</w:t>
              </w:r>
            </w:hyperlink>
          </w:p>
          <w:p>
            <w:pPr/>
            <w:hyperlink r:id="rId9" w:history="1">
              <w:r>
                <w:rPr>
                  <w:color w:val="#410a8c"/>
                  <w:u w:val="single"/>
                </w:rPr>
                <w:t xml:space="preserve">Ezra Nellis</w:t>
              </w:r>
            </w:hyperlink>
            <w:r>
              <w:rPr/>
              <w:t xml:space="preserve">,</w:t>
            </w:r>
            <w:hyperlink r:id="rId13" w:history="1">
              <w:r>
                <w:rPr>
                  <w:color w:val="#410a8c"/>
                  <w:u w:val="single"/>
                </w:rPr>
                <w:t xml:space="preserve">Thierry Forest</w:t>
              </w:r>
            </w:hyperlink>
            <w:r>
              <w:rPr/>
              <w:t xml:space="preserve">,</w:t>
            </w:r>
            <w:hyperlink r:id="rId12" w:history="1">
              <w:r>
                <w:rPr>
                  <w:color w:val="#410a8c"/>
                  <w:u w:val="single"/>
                </w:rPr>
                <w:t xml:space="preserve">Bertrand Marne</w:t>
              </w:r>
            </w:hyperlink>
            <w:r>
              <w:rPr/>
              <w:t xml:space="preserve">,</w:t>
            </w:r>
            <w:hyperlink r:id="rId10" w:history="1">
              <w:r>
                <w:rPr>
                  <w:color w:val="#410a8c"/>
                  <w:u w:val="single"/>
                </w:rPr>
                <w:t xml:space="preserve">Fanny Dessainjean</w:t>
              </w:r>
            </w:hyperlink>
            <w:r>
              <w:rPr/>
              <w:t xml:space="preserve">,</w:t>
            </w:r>
            <w:hyperlink r:id="rId11" w:history="1">
              <w:r>
                <w:rPr>
                  <w:color w:val="#410a8c"/>
                  <w:u w:val="single"/>
                </w:rPr>
                <w:t xml:space="preserve">Iza Marfisi-Schottman</w:t>
              </w:r>
            </w:hyperlink>
          </w:p>
          <w:p>
            <w:pPr/>
            <w:r>
              <w:rPr>
                <w:i w:val="1"/>
                <w:iCs w:val="1"/>
              </w:rPr>
              <w:t xml:space="preserve">12ème Conférence sur les Environnements Informatiques pour l'Apprentissage Humain</w:t>
            </w:r>
            <w:r>
              <w:rPr/>
              <w:t xml:space="preserve">, Jun 2025, Lille, France. pp.292-306</w:t>
            </w:r>
          </w:p>
          <w:p>
            <w:pPr/>
            <w:r>
              <w:rPr/>
              <w:t xml:space="preserve">Communication dans un congrès</w:t>
            </w:r>
          </w:p>
          <w:p>
            <w:pPr/>
            <w:hyperlink r:id="rId24" w:history="1">
              <w:r>
                <w:rPr>
                  <w:color w:val="#410a8c"/>
                  <w:u w:val="single"/>
                </w:rPr>
                <w:t xml:space="preserve">hal-05227340v2</w:t>
              </w:r>
            </w:hyperlink>
          </w:p>
        </w:tc>
      </w:tr>
      <w:tr>
        <w:trPr/>
        <w:tc>
          <w:tcPr>
            <w:noWrap/>
          </w:tcPr>
          <w:p>
            <w:pPr>
              <w:spacing w:after="200"/>
            </w:pPr>
            <w:hyperlink r:id="rId25" w:history="1">
              <w:r>
                <w:rPr>
                  <w:color w:val="1e198e"/>
                  <w:b w:val="1"/>
                  <w:bCs w:val="1"/>
                  <w:u w:val="single"/>
                </w:rPr>
                <w:t xml:space="preserve">Enjeux juridiques de l’utilisation d’une forge logicielle pour la création et le partage d’EIAH et de ressources pédagogiques en primaire et secondaire</w:t>
              </w:r>
            </w:hyperlink>
          </w:p>
          <w:p>
            <w:pPr/>
            <w:hyperlink r:id="rId10" w:history="1">
              <w:r>
                <w:rPr>
                  <w:color w:val="#410a8c"/>
                  <w:u w:val="single"/>
                </w:rPr>
                <w:t xml:space="preserve">Fanny Dessainjean</w:t>
              </w:r>
            </w:hyperlink>
            <w:r>
              <w:rPr/>
              <w:t xml:space="preserve">,</w:t>
            </w:r>
            <w:hyperlink r:id="rId11" w:history="1">
              <w:r>
                <w:rPr>
                  <w:color w:val="#410a8c"/>
                  <w:u w:val="single"/>
                </w:rPr>
                <w:t xml:space="preserve">Iza Marfisi-Schottman</w:t>
              </w:r>
            </w:hyperlink>
            <w:r>
              <w:rPr/>
              <w:t xml:space="preserve">,</w:t>
            </w:r>
            <w:hyperlink r:id="rId12" w:history="1">
              <w:r>
                <w:rPr>
                  <w:color w:val="#410a8c"/>
                  <w:u w:val="single"/>
                </w:rPr>
                <w:t xml:space="preserve">Bertrand Marne</w:t>
              </w:r>
            </w:hyperlink>
            <w:r>
              <w:rPr/>
              <w:t xml:space="preserve">,</w:t>
            </w:r>
            <w:hyperlink r:id="rId9" w:history="1">
              <w:r>
                <w:rPr>
                  <w:color w:val="#410a8c"/>
                  <w:u w:val="single"/>
                </w:rPr>
                <w:t xml:space="preserve">Ezra Nellis</w:t>
              </w:r>
            </w:hyperlink>
            <w:r>
              <w:rPr/>
              <w:t xml:space="preserve">,</w:t>
            </w:r>
            <w:hyperlink r:id="rId13" w:history="1">
              <w:r>
                <w:rPr>
                  <w:color w:val="#410a8c"/>
                  <w:u w:val="single"/>
                </w:rPr>
                <w:t xml:space="preserve">Thierry Forest</w:t>
              </w:r>
            </w:hyperlink>
          </w:p>
          <w:p>
            <w:pPr/>
            <w:r>
              <w:rPr>
                <w:i w:val="1"/>
                <w:iCs w:val="1"/>
              </w:rPr>
              <w:t xml:space="preserve">12e Conférence Environnements Informatiques pour l'Apprentissage Humain (EIAH)</w:t>
            </w:r>
            <w:r>
              <w:rPr/>
              <w:t xml:space="preserve">, 2025, Lille, France</w:t>
            </w:r>
          </w:p>
          <w:p>
            <w:pPr/>
            <w:r>
              <w:rPr/>
              <w:t xml:space="preserve">Communication dans un congrès</w:t>
            </w:r>
          </w:p>
          <w:p>
            <w:pPr/>
            <w:hyperlink r:id="rId25" w:history="1">
              <w:r>
                <w:rPr>
                  <w:color w:val="#410a8c"/>
                  <w:u w:val="single"/>
                </w:rPr>
                <w:t xml:space="preserve">hal-05413070v1</w:t>
              </w:r>
            </w:hyperlink>
          </w:p>
        </w:tc>
      </w:tr>
      <w:tr>
        <w:trPr/>
        <w:tc>
          <w:tcPr>
            <w:noWrap/>
          </w:tcPr>
          <w:p>
            <w:pPr>
              <w:spacing w:after="200"/>
            </w:pPr>
            <w:hyperlink r:id="rId26" w:history="1">
              <w:r>
                <w:rPr>
                  <w:color w:val="1e198e"/>
                  <w:b w:val="1"/>
                  <w:bCs w:val="1"/>
                  <w:u w:val="single"/>
                </w:rPr>
                <w:t xml:space="preserve">Enjeux juridiques de l’utilisation d’une forge logicielle pour la création et le partage d’EIAH et de ressources pédagogiques en primaire et secondaire</w:t>
              </w:r>
            </w:hyperlink>
          </w:p>
          <w:p>
            <w:pPr/>
            <w:hyperlink r:id="rId9" w:history="1">
              <w:r>
                <w:rPr>
                  <w:color w:val="#410a8c"/>
                  <w:u w:val="single"/>
                </w:rPr>
                <w:t xml:space="preserve">Ezra Nellis</w:t>
              </w:r>
            </w:hyperlink>
            <w:r>
              <w:rPr/>
              <w:t xml:space="preserve">,</w:t>
            </w:r>
            <w:hyperlink r:id="rId10" w:history="1">
              <w:r>
                <w:rPr>
                  <w:color w:val="#410a8c"/>
                  <w:u w:val="single"/>
                </w:rPr>
                <w:t xml:space="preserve">Fanny Dessainjean</w:t>
              </w:r>
            </w:hyperlink>
            <w:r>
              <w:rPr/>
              <w:t xml:space="preserve">,</w:t>
            </w:r>
            <w:hyperlink r:id="rId11" w:history="1">
              <w:r>
                <w:rPr>
                  <w:color w:val="#410a8c"/>
                  <w:u w:val="single"/>
                </w:rPr>
                <w:t xml:space="preserve">Iza Marfisi-Schottman</w:t>
              </w:r>
            </w:hyperlink>
            <w:r>
              <w:rPr/>
              <w:t xml:space="preserve">,</w:t>
            </w:r>
            <w:hyperlink r:id="rId12" w:history="1">
              <w:r>
                <w:rPr>
                  <w:color w:val="#410a8c"/>
                  <w:u w:val="single"/>
                </w:rPr>
                <w:t xml:space="preserve">Bertrand Marne</w:t>
              </w:r>
            </w:hyperlink>
            <w:r>
              <w:rPr/>
              <w:t xml:space="preserve">,</w:t>
            </w:r>
            <w:hyperlink r:id="rId13" w:history="1">
              <w:r>
                <w:rPr>
                  <w:color w:val="#410a8c"/>
                  <w:u w:val="single"/>
                </w:rPr>
                <w:t xml:space="preserve">Thierry Forest</w:t>
              </w:r>
            </w:hyperlink>
          </w:p>
          <w:p>
            <w:pPr/>
            <w:r>
              <w:rPr>
                <w:i w:val="1"/>
                <w:iCs w:val="1"/>
              </w:rPr>
              <w:t xml:space="preserve">12e Conférence Environnements Informatiques pour l'Apprentissage Humain</w:t>
            </w:r>
            <w:r>
              <w:rPr/>
              <w:t xml:space="preserve">, Association des Technologies de l'Information pour l'Éducation et la Formation, Jun 2025, Lille, France</w:t>
            </w:r>
          </w:p>
          <w:p>
            <w:pPr/>
            <w:r>
              <w:rPr/>
              <w:t xml:space="preserve">Communication dans un congrès</w:t>
            </w:r>
          </w:p>
          <w:p>
            <w:pPr/>
            <w:hyperlink r:id="rId26" w:history="1">
              <w:r>
                <w:rPr>
                  <w:color w:val="#410a8c"/>
                  <w:u w:val="single"/>
                </w:rPr>
                <w:t xml:space="preserve">hal-05415517v1</w:t>
              </w:r>
            </w:hyperlink>
          </w:p>
        </w:tc>
      </w:tr>
      <w:tr>
        <w:trPr/>
        <w:tc>
          <w:tcPr>
            <w:noWrap/>
          </w:tcPr>
          <w:p>
            <w:pPr>
              <w:spacing w:after="200"/>
            </w:pPr>
            <w:hyperlink r:id="rId27" w:history="1">
              <w:r>
                <w:rPr>
                  <w:color w:val="1e198e"/>
                  <w:b w:val="1"/>
                  <w:bCs w:val="1"/>
                  <w:u w:val="single"/>
                </w:rPr>
                <w:t xml:space="preserve">Favoriser l’appropriation des jeux sérieux par les enseignants au moyen d’une démarche de méta-design fondée sur des logiciels libres</w:t>
              </w:r>
            </w:hyperlink>
          </w:p>
          <w:p>
            <w:pPr/>
            <w:hyperlink r:id="rId13" w:history="1">
              <w:r>
                <w:rPr>
                  <w:color w:val="#410a8c"/>
                  <w:u w:val="single"/>
                </w:rPr>
                <w:t xml:space="preserve">Thierry Forest</w:t>
              </w:r>
            </w:hyperlink>
          </w:p>
          <w:p>
            <w:pPr/>
            <w:r>
              <w:rPr>
                <w:i w:val="1"/>
                <w:iCs w:val="1"/>
              </w:rPr>
              <w:t xml:space="preserve">RJC-EIAH 2024</w:t>
            </w:r>
            <w:r>
              <w:rPr/>
              <w:t xml:space="preserve">, Le Mans Université, Jun 2024, Laval, France. pp.234-237</w:t>
            </w:r>
          </w:p>
          <w:p>
            <w:pPr/>
            <w:r>
              <w:rPr/>
              <w:t xml:space="preserve">Communication dans un congrès</w:t>
            </w:r>
          </w:p>
          <w:p>
            <w:pPr/>
            <w:hyperlink r:id="rId27" w:history="1">
              <w:r>
                <w:rPr>
                  <w:color w:val="#410a8c"/>
                  <w:u w:val="single"/>
                </w:rPr>
                <w:t xml:space="preserve">hal-04682635v1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démarche pour les rassembler tous autour des Learning Games !</w:t>
              </w:r>
            </w:hyperlink>
          </w:p>
          <w:p>
            <w:pPr/>
            <w:hyperlink r:id="rId13" w:history="1">
              <w:r>
                <w:rPr>
                  <w:color w:val="#410a8c"/>
                  <w:u w:val="single"/>
                </w:rPr>
                <w:t xml:space="preserve">Thierry Forest</w:t>
              </w:r>
            </w:hyperlink>
          </w:p>
          <w:p>
            <w:pPr/>
            <w:r>
              <w:rPr>
                <w:i w:val="1"/>
                <w:iCs w:val="1"/>
              </w:rPr>
              <w:t xml:space="preserve">Rencontre des jeunes chercheuses et chercheurs en EIAH</w:t>
            </w:r>
            <w:r>
              <w:rPr/>
              <w:t xml:space="preserve">, Jun 2024, LAVAL, France. , Actes des dixièmes rencontres jeunes chercheuses et chercheurs en EIAH, 2024</w:t>
            </w:r>
          </w:p>
          <w:p>
            <w:pPr/>
            <w:r>
              <w:rPr/>
              <w:t xml:space="preserve">Poster de conférence</w:t>
            </w:r>
          </w:p>
          <w:p>
            <w:pPr/>
            <w:hyperlink r:id="rId28" w:history="1">
              <w:r>
                <w:rPr>
                  <w:color w:val="#410a8c"/>
                  <w:u w:val="single"/>
                </w:rPr>
                <w:t xml:space="preserve">hal-04682822v1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4392v1" TargetMode="External"/><Relationship Id="rId9" Type="http://schemas.openxmlformats.org/officeDocument/2006/relationships/hyperlink" Target="https://hal.science/search/index/?q=*&amp;authFullName_s=Ezra Nellis" TargetMode="External"/><Relationship Id="rId10" Type="http://schemas.openxmlformats.org/officeDocument/2006/relationships/hyperlink" Target="https://hal.science/search/index/?q=*&amp;authFullName_s=Fanny Dessainjean" TargetMode="External"/><Relationship Id="rId11" Type="http://schemas.openxmlformats.org/officeDocument/2006/relationships/hyperlink" Target="https://hal.science/search/index/?q=*&amp;authFullName_s=Iza Marfisi-Schottman" TargetMode="External"/><Relationship Id="rId12" Type="http://schemas.openxmlformats.org/officeDocument/2006/relationships/hyperlink" Target="https://hal.science/search/index/?q=*&amp;authFullName_s=Bertrand Marne" TargetMode="External"/><Relationship Id="rId13" Type="http://schemas.openxmlformats.org/officeDocument/2006/relationships/hyperlink" Target="https://hal.science/search/index/?q=*&amp;authFullName_s=Thierry Forest" TargetMode="External"/><Relationship Id="rId14" Type="http://schemas.openxmlformats.org/officeDocument/2006/relationships/hyperlink" Target="https://hal.science/hal-05158768v1" TargetMode="External"/><Relationship Id="rId15" Type="http://schemas.openxmlformats.org/officeDocument/2006/relationships/hyperlink" Target="https://hal.science/search/index/?q=*&amp;authFullName_s=Lorraine Tosi" TargetMode="External"/><Relationship Id="rId16" Type="http://schemas.openxmlformats.org/officeDocument/2006/relationships/hyperlink" Target="https://hal.science/hal-05158143v1" TargetMode="External"/><Relationship Id="rId17" Type="http://schemas.openxmlformats.org/officeDocument/2006/relationships/hyperlink" Target="https://hal.science/hal-05158111v1" TargetMode="External"/><Relationship Id="rId18" Type="http://schemas.openxmlformats.org/officeDocument/2006/relationships/hyperlink" Target="https://hal.science/hal-05158123v1" TargetMode="External"/><Relationship Id="rId19" Type="http://schemas.openxmlformats.org/officeDocument/2006/relationships/hyperlink" Target="https://hal.science/hal-05158336v1" TargetMode="External"/><Relationship Id="rId20" Type="http://schemas.openxmlformats.org/officeDocument/2006/relationships/hyperlink" Target="https://hal.science/search/index/?q=*&amp;authFullName_s=Rapha&#235;lle Cretin-Pirolli" TargetMode="External"/><Relationship Id="rId21" Type="http://schemas.openxmlformats.org/officeDocument/2006/relationships/hyperlink" Target="https://hal.science/search/index/?q=*&amp;authFullName_s=La&#235;titia Pierrot" TargetMode="External"/><Relationship Id="rId22" Type="http://schemas.openxmlformats.org/officeDocument/2006/relationships/hyperlink" Target="https://hal.science/search/index/?q=*&amp;authFullName_s=Fabrice Pirolli" TargetMode="External"/><Relationship Id="rId23" Type="http://schemas.openxmlformats.org/officeDocument/2006/relationships/hyperlink" Target="https://hal.science/hal-05158138v1" TargetMode="External"/><Relationship Id="rId24" Type="http://schemas.openxmlformats.org/officeDocument/2006/relationships/hyperlink" Target="https://hal.science/hal-05227340v2" TargetMode="External"/><Relationship Id="rId25" Type="http://schemas.openxmlformats.org/officeDocument/2006/relationships/hyperlink" Target="https://hal.science/hal-05413070v1" TargetMode="External"/><Relationship Id="rId26" Type="http://schemas.openxmlformats.org/officeDocument/2006/relationships/hyperlink" Target="https://hal.science/hal-05415517v1" TargetMode="External"/><Relationship Id="rId27" Type="http://schemas.openxmlformats.org/officeDocument/2006/relationships/hyperlink" Target="https://hal.science/hal-04682635v1" TargetMode="External"/><Relationship Id="rId28" Type="http://schemas.openxmlformats.org/officeDocument/2006/relationships/hyperlink" Target="https://hal.science/hal-0468282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Forest</dc:title>
  <dc:description>CV</dc:description>
  <dc:subject/>
  <cp:keywords/>
  <cp:category/>
  <cp:lastModifiedBy/>
  <dcterms:created xsi:type="dcterms:W3CDTF">2026-05-04T20:23:27+02:00</dcterms:created>
  <dcterms:modified xsi:type="dcterms:W3CDTF">2026-05-04T20:23:27+02:00</dcterms:modified>
</cp:coreProperties>
</file>

<file path=docProps/custom.xml><?xml version="1.0" encoding="utf-8"?>
<Properties xmlns="http://schemas.openxmlformats.org/officeDocument/2006/custom-properties" xmlns:vt="http://schemas.openxmlformats.org/officeDocument/2006/docPropsVTypes"/>
</file>