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Théo Mespoulet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theo-mespoulet</w:t>
        </w:r>
      </w:hyperlink>
    </w:p>
    <w:p>
      <w:pPr>
        <w:numPr>
          <w:ilvl w:val="0"/>
          <w:numId w:val="1"/>
        </w:numPr>
      </w:pPr>
      <w:r>
        <w:rPr/>
        <w:t xml:space="preserve"> ORCID : </w:t>
      </w:r>
      <w:hyperlink r:id="rId8" w:history="1">
        <w:r>
          <w:rPr>
            <w:color w:val="#410a8c"/>
            <w:u w:val="single"/>
          </w:rPr>
          <w:t xml:space="preserve">0000-0002-0039-5140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Another Brick in the Wall. Mélanges en l’honneur de Martin Sauvage</w:t>
              </w:r>
            </w:hyperlink>
          </w:p>
          <w:p>
            <w:pPr/>
            <w:hyperlink r:id="rId10" w:history="1">
              <w:r>
                <w:rPr>
                  <w:color w:val="#410a8c"/>
                  <w:u w:val="single"/>
                </w:rPr>
                <w:t xml:space="preserve">Zahra Hashemi</w:t>
              </w:r>
            </w:hyperlink>
            <w:r>
              <w:rPr/>
              <w:t xml:space="preserve">,</w:t>
            </w:r>
            <w:hyperlink r:id="rId11" w:history="1">
              <w:r>
                <w:rPr>
                  <w:color w:val="#410a8c"/>
                  <w:u w:val="single"/>
                </w:rPr>
                <w:t xml:space="preserve">Amaury Havé</w:t>
              </w:r>
            </w:hyperlink>
            <w:r>
              <w:rPr/>
              <w:t xml:space="preserve">,</w:t>
            </w:r>
            <w:hyperlink r:id="rId12" w:history="1">
              <w:r>
                <w:rPr>
                  <w:color w:val="#410a8c"/>
                  <w:u w:val="single"/>
                </w:rPr>
                <w:t xml:space="preserve">Mathilde Jean</w:t>
              </w:r>
            </w:hyperlink>
            <w:r>
              <w:rPr/>
              <w:t xml:space="preserve">,</w:t>
            </w:r>
            <w:hyperlink r:id="rId13" w:history="1">
              <w:r>
                <w:rPr>
                  <w:color w:val="#410a8c"/>
                  <w:u w:val="single"/>
                </w:rPr>
                <w:t xml:space="preserve">Théo Mespoulet</w:t>
              </w:r>
            </w:hyperlink>
            <w:r>
              <w:rPr/>
              <w:t xml:space="preserve">,</w:t>
            </w:r>
            <w:hyperlink r:id="rId14" w:history="1">
              <w:r>
                <w:rPr>
                  <w:color w:val="#410a8c"/>
                  <w:u w:val="single"/>
                </w:rPr>
                <w:t xml:space="preserve">Hugo Naccaro</w:t>
              </w:r>
            </w:hyperlink>
            <w:r>
              <w:rPr/>
              <w:t xml:space="preserve">et al.</w:t>
            </w:r>
          </w:p>
          <w:p>
            <w:pPr/>
            <w:r>
              <w:rPr/>
              <w:t xml:space="preserve">Brepols, 2026, Subartu LIV, 978-2-503-61921-7. </w:t>
            </w:r>
            <w:hyperlink r:id="rId15" w:history="1">
              <w:r>
                <w:rPr>
                  <w:color w:val="#410a8c"/>
                  <w:u w:val="single"/>
                </w:rPr>
                <w:t xml:space="preserve">⟨10.1484/M.SUBART-EB.5.150078⟩</w:t>
              </w:r>
            </w:hyperlink>
          </w:p>
          <w:p>
            <w:pPr/>
            <w:r>
              <w:rPr/>
              <w:t xml:space="preserve">Ouvrages</w:t>
            </w:r>
          </w:p>
          <w:p>
            <w:pPr/>
            <w:hyperlink r:id="rId9" w:history="1">
              <w:r>
                <w:rPr>
                  <w:color w:val="#410a8c"/>
                  <w:u w:val="single"/>
                </w:rPr>
                <w:t xml:space="preserve">hal-05499392v1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Protéger les briques : réflexions sur les aménagements hydrauliques des rues et des places de Mésopotamie du Nord à l’Âge du Bronze</w:t>
              </w:r>
            </w:hyperlink>
          </w:p>
          <w:p>
            <w:pPr/>
            <w:hyperlink r:id="rId13" w:history="1">
              <w:r>
                <w:rPr>
                  <w:color w:val="#410a8c"/>
                  <w:u w:val="single"/>
                </w:rPr>
                <w:t xml:space="preserve">Théo Mespoulet</w:t>
              </w:r>
            </w:hyperlink>
          </w:p>
          <w:p>
            <w:pPr/>
            <w:r>
              <w:rPr/>
              <w:t xml:space="preserve">Zahra Hashemi; Amaury Havé; Mathilde Jean; Théo Mespoulet; Hugo Naccaro; Sidonia Obreja; Clélia Paladre; Josselin Pinot; Salomé Sepeau. </w:t>
            </w:r>
            <w:r>
              <w:rPr>
                <w:i w:val="1"/>
                <w:iCs w:val="1"/>
              </w:rPr>
              <w:t xml:space="preserve">Another Brick in the Wall. Mélanges en l’honneur de Martin Sauvage</w:t>
            </w:r>
            <w:r>
              <w:rPr/>
              <w:t xml:space="preserve">, Brepols, 2026, Subartu LIV, 978-2-503-61921-7. </w:t>
            </w:r>
            <w:hyperlink r:id="rId17" w:history="1">
              <w:r>
                <w:rPr>
                  <w:color w:val="#410a8c"/>
                  <w:u w:val="single"/>
                </w:rPr>
                <w:t xml:space="preserve">⟨10.1484/M.SUBART-EB.5.150916⟩</w:t>
              </w:r>
            </w:hyperlink>
          </w:p>
          <w:p>
            <w:pPr/>
            <w:r>
              <w:rPr/>
              <w:t xml:space="preserve">Chapitre d'ouvrage</w:t>
            </w:r>
          </w:p>
          <w:p>
            <w:pPr/>
            <w:hyperlink r:id="rId16" w:history="1">
              <w:r>
                <w:rPr>
                  <w:color w:val="#410a8c"/>
                  <w:u w:val="single"/>
                </w:rPr>
                <w:t xml:space="preserve">hal-05417555v1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Early Bronze Age in the Hajar oases: new investigations of the settlement, funerary and monumental site of al-Dhabi 2 (Bisya, Oman)</w:t>
              </w:r>
            </w:hyperlink>
          </w:p>
          <w:p>
            <w:pPr/>
            <w:hyperlink r:id="rId12" w:history="1">
              <w:r>
                <w:rPr>
                  <w:color w:val="#410a8c"/>
                  <w:u w:val="single"/>
                </w:rPr>
                <w:t xml:space="preserve">Mathilde Jean</w:t>
              </w:r>
            </w:hyperlink>
            <w:r>
              <w:rPr/>
              <w:t xml:space="preserve">,</w:t>
            </w:r>
            <w:hyperlink r:id="rId19" w:history="1">
              <w:r>
                <w:rPr>
                  <w:color w:val="#410a8c"/>
                  <w:u w:val="single"/>
                </w:rPr>
                <w:t xml:space="preserve">Martin Sauvage</w:t>
              </w:r>
            </w:hyperlink>
            <w:r>
              <w:rPr/>
              <w:t xml:space="preserve">,</w:t>
            </w:r>
            <w:hyperlink r:id="rId20" w:history="1">
              <w:r>
                <w:rPr>
                  <w:color w:val="#410a8c"/>
                  <w:u w:val="single"/>
                </w:rPr>
                <w:t xml:space="preserve">Olivia Munoz</w:t>
              </w:r>
            </w:hyperlink>
            <w:r>
              <w:rPr/>
              <w:t xml:space="preserve">,</w:t>
            </w:r>
            <w:hyperlink r:id="rId21" w:history="1">
              <w:r>
                <w:rPr>
                  <w:color w:val="#410a8c"/>
                  <w:u w:val="single"/>
                </w:rPr>
                <w:t xml:space="preserve">Victoria de Castéja</w:t>
              </w:r>
            </w:hyperlink>
            <w:r>
              <w:rPr/>
              <w:t xml:space="preserve">,</w:t>
            </w:r>
            <w:hyperlink r:id="rId13" w:history="1">
              <w:r>
                <w:rPr>
                  <w:color w:val="#410a8c"/>
                  <w:u w:val="single"/>
                </w:rPr>
                <w:t xml:space="preserve">Théo Mespoulet</w:t>
              </w:r>
            </w:hyperlink>
            <w:r>
              <w:rPr/>
              <w:t xml:space="preserve">et al.</w:t>
            </w:r>
          </w:p>
          <w:p>
            <w:pPr/>
            <w:r>
              <w:rPr>
                <w:i w:val="1"/>
                <w:iCs w:val="1"/>
              </w:rPr>
              <w:t xml:space="preserve">Proceedings of the Seminar for Arabian Studies</w:t>
            </w:r>
            <w:r>
              <w:rPr/>
              <w:t xml:space="preserve">, 2023, 52, pp.189-204</w:t>
            </w:r>
          </w:p>
          <w:p>
            <w:pPr/>
            <w:r>
              <w:rPr/>
              <w:t xml:space="preserve">Article dans une revue</w:t>
            </w:r>
          </w:p>
          <w:p>
            <w:pPr/>
            <w:hyperlink r:id="rId18" w:history="1">
              <w:r>
                <w:rPr>
                  <w:color w:val="#410a8c"/>
                  <w:u w:val="single"/>
                </w:rPr>
                <w:t xml:space="preserve">hal-04279945v1</w:t>
              </w:r>
            </w:hyperlink>
          </w:p>
        </w:tc>
      </w:tr>
      <w:tr>
        <w:trPr/>
        <w:tc>
          <w:tcPr>
            <w:noWrap/>
          </w:tcPr>
          <w:p>
            <w:pPr>
              <w:spacing w:after="200"/>
            </w:pPr>
            <w:hyperlink r:id="rId22" w:history="1">
              <w:r>
                <w:rPr>
                  <w:color w:val="1e198e"/>
                  <w:b w:val="1"/>
                  <w:bCs w:val="1"/>
                  <w:u w:val="single"/>
                </w:rPr>
                <w:t xml:space="preserve">Recherches sur l’oasis de Bisya (Oman central) du Paléolithique au Bronze ancien : les travaux de la mission archéologique française en Oman central en 2022</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21" w:history="1">
              <w:r>
                <w:rPr>
                  <w:color w:val="#410a8c"/>
                  <w:u w:val="single"/>
                </w:rPr>
                <w:t xml:space="preserve">Victoria de Castéja</w:t>
              </w:r>
            </w:hyperlink>
            <w:r>
              <w:rPr/>
              <w:t xml:space="preserve">,</w:t>
            </w:r>
            <w:hyperlink r:id="rId20" w:history="1">
              <w:r>
                <w:rPr>
                  <w:color w:val="#410a8c"/>
                  <w:u w:val="single"/>
                </w:rPr>
                <w:t xml:space="preserve">Olivia Munoz</w:t>
              </w:r>
            </w:hyperlink>
            <w:r>
              <w:rPr/>
              <w:t xml:space="preserve">,</w:t>
            </w:r>
            <w:hyperlink r:id="rId23" w:history="1">
              <w:r>
                <w:rPr>
                  <w:color w:val="#410a8c"/>
                  <w:u w:val="single"/>
                </w:rPr>
                <w:t xml:space="preserve">Amir Beshkani</w:t>
              </w:r>
            </w:hyperlink>
            <w:r>
              <w:rPr/>
              <w:t xml:space="preserve">et al.</w:t>
            </w:r>
          </w:p>
          <w:p>
            <w:pPr/>
            <w:r>
              <w:rPr>
                <w:i w:val="1"/>
                <w:iCs w:val="1"/>
              </w:rPr>
              <w:t xml:space="preserve">Bulletin de la Société préhistorique française</w:t>
            </w:r>
            <w:r>
              <w:rPr/>
              <w:t xml:space="preserve">, 2022, 119 (3), pp.529-534</w:t>
            </w:r>
          </w:p>
          <w:p>
            <w:pPr/>
            <w:r>
              <w:rPr/>
              <w:t xml:space="preserve">Article dans une revue</w:t>
            </w:r>
          </w:p>
          <w:p>
            <w:pPr/>
            <w:hyperlink r:id="rId22" w:history="1">
              <w:r>
                <w:rPr>
                  <w:color w:val="#410a8c"/>
                  <w:u w:val="single"/>
                </w:rPr>
                <w:t xml:space="preserve">hal-03832469v1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The largest tower in Oman&amp;quot;: Recent excavations in the Al Dhabi 2 monumental site (Bisya)</w:t>
              </w:r>
            </w:hyperlink>
          </w:p>
          <w:p>
            <w:pPr/>
            <w:hyperlink r:id="rId13" w:history="1">
              <w:r>
                <w:rPr>
                  <w:color w:val="#410a8c"/>
                  <w:u w:val="single"/>
                </w:rPr>
                <w:t xml:space="preserve">Théo Mespoulet</w:t>
              </w:r>
            </w:hyperlink>
            <w:r>
              <w:rPr/>
              <w:t xml:space="preserve">,</w:t>
            </w:r>
            <w:hyperlink r:id="rId25" w:history="1">
              <w:r>
                <w:rPr>
                  <w:color w:val="#410a8c"/>
                  <w:u w:val="single"/>
                </w:rPr>
                <w:t xml:space="preserve">Ludivine Audebert</w:t>
              </w:r>
            </w:hyperlink>
            <w:r>
              <w:rPr/>
              <w:t xml:space="preserve">,</w:t>
            </w:r>
            <w:hyperlink r:id="rId26" w:history="1">
              <w:r>
                <w:rPr>
                  <w:color w:val="#410a8c"/>
                  <w:u w:val="single"/>
                </w:rPr>
                <w:t xml:space="preserve">Josselin Pinot</w:t>
              </w:r>
            </w:hyperlink>
            <w:r>
              <w:rPr/>
              <w:t xml:space="preserve">,</w:t>
            </w:r>
            <w:hyperlink r:id="rId27" w:history="1">
              <w:r>
                <w:rPr>
                  <w:color w:val="#410a8c"/>
                  <w:u w:val="single"/>
                </w:rPr>
                <w:t xml:space="preserve">Ayoub Al-Oufi</w:t>
              </w:r>
            </w:hyperlink>
            <w:r>
              <w:rPr/>
              <w:t xml:space="preserve">,</w:t>
            </w:r>
            <w:hyperlink r:id="rId12" w:history="1">
              <w:r>
                <w:rPr>
                  <w:color w:val="#410a8c"/>
                  <w:u w:val="single"/>
                </w:rPr>
                <w:t xml:space="preserve">Mathilde Jean</w:t>
              </w:r>
            </w:hyperlink>
          </w:p>
          <w:p>
            <w:pPr/>
            <w:r>
              <w:rPr>
                <w:i w:val="1"/>
                <w:iCs w:val="1"/>
              </w:rPr>
              <w:t xml:space="preserve">57th Seminar for Arabian Studies</w:t>
            </w:r>
            <w:r>
              <w:rPr/>
              <w:t xml:space="preserve">, Jun 2024, Paris, France</w:t>
            </w:r>
          </w:p>
          <w:p>
            <w:pPr/>
            <w:r>
              <w:rPr/>
              <w:t xml:space="preserve">Poster de conférence</w:t>
            </w:r>
          </w:p>
          <w:p>
            <w:pPr/>
            <w:hyperlink r:id="rId24" w:history="1">
              <w:r>
                <w:rPr>
                  <w:color w:val="#410a8c"/>
                  <w:u w:val="single"/>
                </w:rPr>
                <w:t xml:space="preserve">hal-04630467v1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Reconstituer les effets environnementaux passés sur le bâti archéologique en Mésopotamie à l'âge du Bronze : vers un passé plausible ?</w:t>
              </w:r>
            </w:hyperlink>
          </w:p>
          <w:p>
            <w:pPr/>
            <w:hyperlink r:id="rId13" w:history="1">
              <w:r>
                <w:rPr>
                  <w:color w:val="#410a8c"/>
                  <w:u w:val="single"/>
                </w:rPr>
                <w:t xml:space="preserve">Théo Mespoulet</w:t>
              </w:r>
            </w:hyperlink>
          </w:p>
          <w:p>
            <w:pPr/>
            <w:r>
              <w:rPr>
                <w:i w:val="1"/>
                <w:iCs w:val="1"/>
              </w:rPr>
              <w:t xml:space="preserve">(Re)trouver le passé : enjeux et méthodes des reconstitutions en histoire de l’art et archéologie, 3e congrès Rotondes</w:t>
            </w:r>
            <w:r>
              <w:rPr/>
              <w:t xml:space="preserve">, Apr 2025, Paris Institut national d’histoire de l’art (INHA), France</w:t>
            </w:r>
          </w:p>
          <w:p>
            <w:pPr/>
            <w:r>
              <w:rPr/>
              <w:t xml:space="preserve">Communication dans un congrès</w:t>
            </w:r>
          </w:p>
          <w:p>
            <w:pPr/>
            <w:hyperlink r:id="rId28" w:history="1">
              <w:r>
                <w:rPr>
                  <w:color w:val="#410a8c"/>
                  <w:u w:val="single"/>
                </w:rPr>
                <w:t xml:space="preserve">hal-05070192v1</w:t>
              </w:r>
            </w:hyperlink>
          </w:p>
        </w:tc>
      </w:tr>
      <w:tr>
        <w:trPr/>
        <w:tc>
          <w:tcPr>
            <w:noWrap/>
          </w:tcPr>
          <w:p>
            <w:pPr>
              <w:spacing w:after="200"/>
            </w:pPr>
            <w:hyperlink r:id="rId29" w:history="1">
              <w:r>
                <w:rPr>
                  <w:color w:val="1e198e"/>
                  <w:b w:val="1"/>
                  <w:bCs w:val="1"/>
                  <w:u w:val="single"/>
                </w:rPr>
                <w:t xml:space="preserve">Circuler dans les villes mésopotamiennes de l’âge du Fer : cheminement dans les rues d’Aššur et Babylone</w:t>
              </w:r>
            </w:hyperlink>
          </w:p>
          <w:p>
            <w:pPr/>
            <w:hyperlink r:id="rId13" w:history="1">
              <w:r>
                <w:rPr>
                  <w:color w:val="#410a8c"/>
                  <w:u w:val="single"/>
                </w:rPr>
                <w:t xml:space="preserve">Théo Mespoulet</w:t>
              </w:r>
            </w:hyperlink>
          </w:p>
          <w:p>
            <w:pPr/>
            <w:r>
              <w:rPr>
                <w:i w:val="1"/>
                <w:iCs w:val="1"/>
              </w:rPr>
              <w:t xml:space="preserve">Circulation des personnes et des savoirs : deuxième rencontre doctorale francophone</w:t>
            </w:r>
            <w:r>
              <w:rPr/>
              <w:t xml:space="preserve">, Association des doctorant.es des mondes cunéiformes, Jun 2025, Paris, France</w:t>
            </w:r>
          </w:p>
          <w:p>
            <w:pPr/>
            <w:r>
              <w:rPr/>
              <w:t xml:space="preserve">Communication dans un congrès</w:t>
            </w:r>
          </w:p>
          <w:p>
            <w:pPr/>
            <w:hyperlink r:id="rId29" w:history="1">
              <w:r>
                <w:rPr>
                  <w:color w:val="#410a8c"/>
                  <w:u w:val="single"/>
                </w:rPr>
                <w:t xml:space="preserve">hal-05127353v1</w:t>
              </w:r>
            </w:hyperlink>
          </w:p>
        </w:tc>
      </w:tr>
      <w:tr>
        <w:trPr/>
        <w:tc>
          <w:tcPr>
            <w:noWrap/>
          </w:tcPr>
          <w:p>
            <w:pPr>
              <w:spacing w:after="200"/>
            </w:pPr>
            <w:hyperlink r:id="rId30" w:history="1">
              <w:r>
                <w:rPr>
                  <w:color w:val="1e198e"/>
                  <w:b w:val="1"/>
                  <w:bCs w:val="1"/>
                  <w:u w:val="single"/>
                </w:rPr>
                <w:t xml:space="preserve">De la façade à la rue : le décor des villes de Mésopotamie aux âges du Bronze et du Fer</w:t>
              </w:r>
            </w:hyperlink>
          </w:p>
          <w:p>
            <w:pPr/>
            <w:hyperlink r:id="rId13" w:history="1">
              <w:r>
                <w:rPr>
                  <w:color w:val="#410a8c"/>
                  <w:u w:val="single"/>
                </w:rPr>
                <w:t xml:space="preserve">Théo Mespoulet</w:t>
              </w:r>
            </w:hyperlink>
          </w:p>
          <w:p>
            <w:pPr/>
            <w:r>
              <w:rPr>
                <w:i w:val="1"/>
                <w:iCs w:val="1"/>
              </w:rPr>
              <w:t xml:space="preserve">Du bâtiment au décor architectural, Journée d’étude du collectif Argiles</w:t>
            </w:r>
            <w:r>
              <w:rPr/>
              <w:t xml:space="preserve">, Dec 2025, Nanterre, France</w:t>
            </w:r>
          </w:p>
          <w:p>
            <w:pPr/>
            <w:r>
              <w:rPr/>
              <w:t xml:space="preserve">Communication dans un congrès</w:t>
            </w:r>
          </w:p>
          <w:p>
            <w:pPr/>
            <w:hyperlink r:id="rId30" w:history="1">
              <w:r>
                <w:rPr>
                  <w:color w:val="#410a8c"/>
                  <w:u w:val="single"/>
                </w:rPr>
                <w:t xml:space="preserve">hal-05417504v1</w:t>
              </w:r>
            </w:hyperlink>
          </w:p>
        </w:tc>
      </w:tr>
      <w:tr>
        <w:trPr/>
        <w:tc>
          <w:tcPr>
            <w:noWrap/>
          </w:tcPr>
          <w:p>
            <w:pPr>
              <w:spacing w:after="200"/>
            </w:pPr>
            <w:hyperlink r:id="rId31" w:history="1">
              <w:r>
                <w:rPr>
                  <w:color w:val="1e198e"/>
                  <w:b w:val="1"/>
                  <w:bCs w:val="1"/>
                  <w:u w:val="single"/>
                </w:rPr>
                <w:t xml:space="preserve">Revealing traditional oasis villages in central Oman: 2025 excavations and survey at Harat al-Hawashim (Adam oasis)</w:t>
              </w:r>
            </w:hyperlink>
          </w:p>
          <w:p>
            <w:pPr/>
            <w:hyperlink r:id="rId13" w:history="1">
              <w:r>
                <w:rPr>
                  <w:color w:val="#410a8c"/>
                  <w:u w:val="single"/>
                </w:rPr>
                <w:t xml:space="preserve">Théo Mespoulet</w:t>
              </w:r>
            </w:hyperlink>
            <w:r>
              <w:rPr/>
              <w:t xml:space="preserve">,</w:t>
            </w:r>
            <w:hyperlink r:id="rId32" w:history="1">
              <w:r>
                <w:rPr>
                  <w:color w:val="#410a8c"/>
                  <w:u w:val="single"/>
                </w:rPr>
                <w:t xml:space="preserve">Ali Hamood Al-Mahrooqi</w:t>
              </w:r>
            </w:hyperlink>
            <w:r>
              <w:rPr/>
              <w:t xml:space="preserve">,</w:t>
            </w:r>
            <w:hyperlink r:id="rId33" w:history="1">
              <w:r>
                <w:rPr>
                  <w:color w:val="#410a8c"/>
                  <w:u w:val="single"/>
                </w:rPr>
                <w:t xml:space="preserve">Salomé Sepeau</w:t>
              </w:r>
            </w:hyperlink>
            <w:r>
              <w:rPr/>
              <w:t xml:space="preserve">,</w:t>
            </w:r>
            <w:hyperlink r:id="rId34" w:history="1">
              <w:r>
                <w:rPr>
                  <w:color w:val="#410a8c"/>
                  <w:u w:val="single"/>
                </w:rPr>
                <w:t xml:space="preserve">Irini Biezeveld</w:t>
              </w:r>
            </w:hyperlink>
            <w:r>
              <w:rPr/>
              <w:t xml:space="preserve">,</w:t>
            </w:r>
            <w:hyperlink r:id="rId35" w:history="1">
              <w:r>
                <w:rPr>
                  <w:color w:val="#410a8c"/>
                  <w:u w:val="single"/>
                </w:rPr>
                <w:t xml:space="preserve">Mathias Brummelhuis</w:t>
              </w:r>
            </w:hyperlink>
            <w:r>
              <w:rPr/>
              <w:t xml:space="preserve">et al.</w:t>
            </w:r>
          </w:p>
          <w:p>
            <w:pPr/>
            <w:r>
              <w:rPr>
                <w:i w:val="1"/>
                <w:iCs w:val="1"/>
              </w:rPr>
              <w:t xml:space="preserve">58th Seminar for Arabian Studies</w:t>
            </w:r>
            <w:r>
              <w:rPr/>
              <w:t xml:space="preserve">, Zayed National Museum, Dec 2025, Abou Dhabi, United Arab Emirates</w:t>
            </w:r>
          </w:p>
          <w:p>
            <w:pPr/>
            <w:r>
              <w:rPr/>
              <w:t xml:space="preserve">Communication dans un congrès</w:t>
            </w:r>
          </w:p>
          <w:p>
            <w:pPr/>
            <w:hyperlink r:id="rId31" w:history="1">
              <w:r>
                <w:rPr>
                  <w:color w:val="#410a8c"/>
                  <w:u w:val="single"/>
                </w:rPr>
                <w:t xml:space="preserve">hal-05417484v1</w:t>
              </w:r>
            </w:hyperlink>
          </w:p>
        </w:tc>
      </w:tr>
      <w:tr>
        <w:trPr/>
        <w:tc>
          <w:tcPr>
            <w:noWrap/>
          </w:tcPr>
          <w:p>
            <w:pPr>
              <w:spacing w:after="200"/>
            </w:pPr>
            <w:hyperlink r:id="rId36" w:history="1">
              <w:r>
                <w:rPr>
                  <w:color w:val="1e198e"/>
                  <w:b w:val="1"/>
                  <w:bCs w:val="1"/>
                  <w:u w:val="single"/>
                </w:rPr>
                <w:t xml:space="preserve">“Negative spaces”? Towards an architectural approach of streets in Bronze and Iron Age Mesopotamian urbanism</w:t>
              </w:r>
            </w:hyperlink>
          </w:p>
          <w:p>
            <w:pPr/>
            <w:hyperlink r:id="rId13" w:history="1">
              <w:r>
                <w:rPr>
                  <w:color w:val="#410a8c"/>
                  <w:u w:val="single"/>
                </w:rPr>
                <w:t xml:space="preserve">Théo Mespoulet</w:t>
              </w:r>
            </w:hyperlink>
          </w:p>
          <w:p>
            <w:pPr/>
            <w:r>
              <w:rPr>
                <w:i w:val="1"/>
                <w:iCs w:val="1"/>
              </w:rPr>
              <w:t xml:space="preserve">14th International Congress on the Archaeology of the Ancient Near East</w:t>
            </w:r>
            <w:r>
              <w:rPr/>
              <w:t xml:space="preserve">, Jun 2025, Lyon, France</w:t>
            </w:r>
          </w:p>
          <w:p>
            <w:pPr/>
            <w:r>
              <w:rPr/>
              <w:t xml:space="preserve">Communication dans un congrès</w:t>
            </w:r>
          </w:p>
          <w:p>
            <w:pPr/>
            <w:hyperlink r:id="rId36" w:history="1">
              <w:r>
                <w:rPr>
                  <w:color w:val="#410a8c"/>
                  <w:u w:val="single"/>
                </w:rPr>
                <w:t xml:space="preserve">hal-05109822v1</w:t>
              </w:r>
            </w:hyperlink>
          </w:p>
        </w:tc>
      </w:tr>
      <w:tr>
        <w:trPr/>
        <w:tc>
          <w:tcPr>
            <w:noWrap/>
          </w:tcPr>
          <w:p>
            <w:pPr>
              <w:spacing w:after="200"/>
            </w:pPr>
            <w:hyperlink r:id="rId37" w:history="1">
              <w:r>
                <w:rPr>
                  <w:color w:val="1e198e"/>
                  <w:b w:val="1"/>
                  <w:bCs w:val="1"/>
                  <w:u w:val="single"/>
                </w:rPr>
                <w:t xml:space="preserve">Conception d’un projet de thèse en lien avec les défis de l’EUR ArChal</w:t>
              </w:r>
            </w:hyperlink>
          </w:p>
          <w:p>
            <w:pPr/>
            <w:hyperlink r:id="rId38" w:history="1">
              <w:r>
                <w:rPr>
                  <w:color w:val="#410a8c"/>
                  <w:u w:val="single"/>
                </w:rPr>
                <w:t xml:space="preserve">Alberto Brutto</w:t>
              </w:r>
            </w:hyperlink>
            <w:r>
              <w:rPr/>
              <w:t xml:space="preserve">,</w:t>
            </w:r>
            <w:hyperlink r:id="rId39" w:history="1">
              <w:r>
                <w:rPr>
                  <w:color w:val="#410a8c"/>
                  <w:u w:val="single"/>
                </w:rPr>
                <w:t xml:space="preserve">Aura Fossati</w:t>
              </w:r>
            </w:hyperlink>
            <w:r>
              <w:rPr/>
              <w:t xml:space="preserve">,</w:t>
            </w:r>
            <w:hyperlink r:id="rId40" w:history="1">
              <w:r>
                <w:rPr>
                  <w:color w:val="#410a8c"/>
                  <w:u w:val="single"/>
                </w:rPr>
                <w:t xml:space="preserve">Valentin Loescher</w:t>
              </w:r>
            </w:hyperlink>
            <w:r>
              <w:rPr/>
              <w:t xml:space="preserve">,</w:t>
            </w:r>
            <w:hyperlink r:id="rId41" w:history="1">
              <w:r>
                <w:rPr>
                  <w:color w:val="#410a8c"/>
                  <w:u w:val="single"/>
                </w:rPr>
                <w:t xml:space="preserve">Clémentine Martal</w:t>
              </w:r>
            </w:hyperlink>
            <w:r>
              <w:rPr/>
              <w:t xml:space="preserve">,</w:t>
            </w:r>
            <w:hyperlink r:id="rId13" w:history="1">
              <w:r>
                <w:rPr>
                  <w:color w:val="#410a8c"/>
                  <w:u w:val="single"/>
                </w:rPr>
                <w:t xml:space="preserve">Théo Mespoulet</w:t>
              </w:r>
            </w:hyperlink>
            <w:r>
              <w:rPr/>
              <w:t xml:space="preserve">et al.</w:t>
            </w:r>
          </w:p>
          <w:p>
            <w:pPr/>
            <w:r>
              <w:rPr>
                <w:i w:val="1"/>
                <w:iCs w:val="1"/>
              </w:rPr>
              <w:t xml:space="preserve">Moving around: tracing mobility in the archaeological record</w:t>
            </w:r>
            <w:r>
              <w:rPr/>
              <w:t xml:space="preserve">, Università di Bologna, May 2023, Bologna, Italie</w:t>
            </w:r>
          </w:p>
          <w:p>
            <w:pPr/>
            <w:r>
              <w:rPr/>
              <w:t xml:space="preserve">Communication dans un congrès</w:t>
            </w:r>
          </w:p>
          <w:p>
            <w:pPr/>
            <w:hyperlink r:id="rId37" w:history="1">
              <w:r>
                <w:rPr>
                  <w:color w:val="#410a8c"/>
                  <w:u w:val="single"/>
                </w:rPr>
                <w:t xml:space="preserve">hal-04446620v1</w:t>
              </w:r>
            </w:hyperlink>
          </w:p>
        </w:tc>
      </w:tr>
      <w:tr>
        <w:trPr/>
        <w:tc>
          <w:tcPr>
            <w:noWrap/>
          </w:tcPr>
          <w:p>
            <w:pPr>
              <w:spacing w:after="200"/>
            </w:pPr>
            <w:hyperlink r:id="rId42" w:history="1">
              <w:r>
                <w:rPr>
                  <w:color w:val="1e198e"/>
                  <w:b w:val="1"/>
                  <w:bCs w:val="1"/>
                  <w:u w:val="single"/>
                </w:rPr>
                <w:t xml:space="preserve">The Umm an-Nar period at Bisya from the regional to the settlement scale: results from 2022-2023 survey and excavations of the French archaeological mission in Central Oman (FAMCO)</w:t>
              </w:r>
            </w:hyperlink>
          </w:p>
          <w:p>
            <w:pPr/>
            <w:hyperlink r:id="rId12" w:history="1">
              <w:r>
                <w:rPr>
                  <w:color w:val="#410a8c"/>
                  <w:u w:val="single"/>
                </w:rPr>
                <w:t xml:space="preserve">Mathilde Jean</w:t>
              </w:r>
            </w:hyperlink>
            <w:r>
              <w:rPr/>
              <w:t xml:space="preserve">,</w:t>
            </w:r>
            <w:hyperlink r:id="rId19" w:history="1">
              <w:r>
                <w:rPr>
                  <w:color w:val="#410a8c"/>
                  <w:u w:val="single"/>
                </w:rPr>
                <w:t xml:space="preserve">Martin Sauvage</w:t>
              </w:r>
            </w:hyperlink>
            <w:r>
              <w:rPr/>
              <w:t xml:space="preserve">,</w:t>
            </w:r>
            <w:hyperlink r:id="rId13" w:history="1">
              <w:r>
                <w:rPr>
                  <w:color w:val="#410a8c"/>
                  <w:u w:val="single"/>
                </w:rPr>
                <w:t xml:space="preserve">Théo Mespoulet</w:t>
              </w:r>
            </w:hyperlink>
            <w:r>
              <w:rPr/>
              <w:t xml:space="preserve">,</w:t>
            </w:r>
            <w:hyperlink r:id="rId26" w:history="1">
              <w:r>
                <w:rPr>
                  <w:color w:val="#410a8c"/>
                  <w:u w:val="single"/>
                </w:rPr>
                <w:t xml:space="preserve">Josselin Pinot</w:t>
              </w:r>
            </w:hyperlink>
          </w:p>
          <w:p>
            <w:pPr/>
            <w:r>
              <w:rPr>
                <w:i w:val="1"/>
                <w:iCs w:val="1"/>
              </w:rPr>
              <w:t xml:space="preserve">56th Seminar for Arabian Studies</w:t>
            </w:r>
            <w:r>
              <w:rPr/>
              <w:t xml:space="preserve">, Aug 2023, Aarhus, Denmark</w:t>
            </w:r>
          </w:p>
          <w:p>
            <w:pPr/>
            <w:r>
              <w:rPr/>
              <w:t xml:space="preserve">Communication dans un congrès</w:t>
            </w:r>
          </w:p>
          <w:p>
            <w:pPr/>
            <w:hyperlink r:id="rId42" w:history="1">
              <w:r>
                <w:rPr>
                  <w:color w:val="#410a8c"/>
                  <w:u w:val="single"/>
                </w:rPr>
                <w:t xml:space="preserve">hal-04194552v1</w:t>
              </w:r>
            </w:hyperlink>
          </w:p>
        </w:tc>
      </w:tr>
      <w:tr>
        <w:trPr/>
        <w:tc>
          <w:tcPr>
            <w:noWrap/>
          </w:tcPr>
          <w:p>
            <w:pPr>
              <w:spacing w:after="200"/>
            </w:pPr>
            <w:hyperlink r:id="rId43" w:history="1">
              <w:r>
                <w:rPr>
                  <w:color w:val="1e198e"/>
                  <w:b w:val="1"/>
                  <w:bCs w:val="1"/>
                  <w:u w:val="single"/>
                </w:rPr>
                <w:t xml:space="preserve">The Early Bronze Age in the Hajar Oases. New investigations of the settlement, funerary and monumental site of Al-Dhabi 2 (Bisya, Oman)</w:t>
              </w:r>
            </w:hyperlink>
          </w:p>
          <w:p>
            <w:pPr/>
            <w:hyperlink r:id="rId12" w:history="1">
              <w:r>
                <w:rPr>
                  <w:color w:val="#410a8c"/>
                  <w:u w:val="single"/>
                </w:rPr>
                <w:t xml:space="preserve">Mathilde Jean</w:t>
              </w:r>
            </w:hyperlink>
            <w:r>
              <w:rPr/>
              <w:t xml:space="preserve">,</w:t>
            </w:r>
            <w:hyperlink r:id="rId19" w:history="1">
              <w:r>
                <w:rPr>
                  <w:color w:val="#410a8c"/>
                  <w:u w:val="single"/>
                </w:rPr>
                <w:t xml:space="preserve">Martin Sauvage</w:t>
              </w:r>
            </w:hyperlink>
            <w:r>
              <w:rPr/>
              <w:t xml:space="preserve">,</w:t>
            </w:r>
            <w:hyperlink r:id="rId20" w:history="1">
              <w:r>
                <w:rPr>
                  <w:color w:val="#410a8c"/>
                  <w:u w:val="single"/>
                </w:rPr>
                <w:t xml:space="preserve">Olivia Munoz</w:t>
              </w:r>
            </w:hyperlink>
            <w:r>
              <w:rPr/>
              <w:t xml:space="preserve">,</w:t>
            </w:r>
            <w:hyperlink r:id="rId21" w:history="1">
              <w:r>
                <w:rPr>
                  <w:color w:val="#410a8c"/>
                  <w:u w:val="single"/>
                </w:rPr>
                <w:t xml:space="preserve">Victoria de Castéja</w:t>
              </w:r>
            </w:hyperlink>
            <w:r>
              <w:rPr/>
              <w:t xml:space="preserve">,</w:t>
            </w:r>
            <w:hyperlink r:id="rId13" w:history="1">
              <w:r>
                <w:rPr>
                  <w:color w:val="#410a8c"/>
                  <w:u w:val="single"/>
                </w:rPr>
                <w:t xml:space="preserve">Théo Mespoulet</w:t>
              </w:r>
            </w:hyperlink>
            <w:r>
              <w:rPr/>
              <w:t xml:space="preserve">et al.</w:t>
            </w:r>
          </w:p>
          <w:p>
            <w:pPr/>
            <w:r>
              <w:rPr>
                <w:i w:val="1"/>
                <w:iCs w:val="1"/>
              </w:rPr>
              <w:t xml:space="preserve">Seminar for Arabian Studies, Humboldt Universität</w:t>
            </w:r>
            <w:r>
              <w:rPr/>
              <w:t xml:space="preserve">, Aug 2022, Berlin, Germany</w:t>
            </w:r>
          </w:p>
          <w:p>
            <w:pPr/>
            <w:r>
              <w:rPr/>
              <w:t xml:space="preserve">Communication dans un congrès</w:t>
            </w:r>
          </w:p>
          <w:p>
            <w:pPr/>
            <w:hyperlink r:id="rId43" w:history="1">
              <w:r>
                <w:rPr>
                  <w:color w:val="#410a8c"/>
                  <w:u w:val="single"/>
                </w:rPr>
                <w:t xml:space="preserve">hal-03850176v1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From the Oasis to the Great Desert: Settlement Dynamics in the Hajar Mountains Foothill (Oman). Short preliminary report on the January-February 2024 campaign at Bisya</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21" w:history="1">
              <w:r>
                <w:rPr>
                  <w:color w:val="#410a8c"/>
                  <w:u w:val="single"/>
                </w:rPr>
                <w:t xml:space="preserve">Victoria de Castéja</w:t>
              </w:r>
            </w:hyperlink>
            <w:r>
              <w:rPr/>
              <w:t xml:space="preserve">,</w:t>
            </w:r>
            <w:hyperlink r:id="rId45" w:history="1">
              <w:r>
                <w:rPr>
                  <w:color w:val="#410a8c"/>
                  <w:u w:val="single"/>
                </w:rPr>
                <w:t xml:space="preserve">Tara Beuzen-Waller</w:t>
              </w:r>
            </w:hyperlink>
            <w:r>
              <w:rPr/>
              <w:t xml:space="preserve">,</w:t>
            </w:r>
            <w:hyperlink r:id="rId46" w:history="1">
              <w:r>
                <w:rPr>
                  <w:color w:val="#410a8c"/>
                  <w:u w:val="single"/>
                </w:rPr>
                <w:t xml:space="preserve">Emmanuelle Casanova</w:t>
              </w:r>
            </w:hyperlink>
            <w:r>
              <w:rPr/>
              <w:t xml:space="preserve">et al.</w:t>
            </w:r>
          </w:p>
          <w:p>
            <w:pPr/>
            <w:r>
              <w:rPr/>
              <w:t xml:space="preserve">CNRS; UMR 7041 Arscan; UMR 8215 Trajectoires; Université Paris 1 - Panthéon Sorbonne. 2024</w:t>
            </w:r>
          </w:p>
          <w:p>
            <w:pPr/>
            <w:r>
              <w:rPr/>
              <w:t xml:space="preserve">Rapport</w:t>
            </w:r>
          </w:p>
          <w:p>
            <w:pPr/>
            <w:hyperlink r:id="rId44" w:history="1">
              <w:r>
                <w:rPr>
                  <w:color w:val="#410a8c"/>
                  <w:u w:val="single"/>
                </w:rPr>
                <w:t xml:space="preserve">hal-04942594v1</w:t>
              </w:r>
            </w:hyperlink>
          </w:p>
        </w:tc>
      </w:tr>
      <w:tr>
        <w:trPr/>
        <w:tc>
          <w:tcPr>
            <w:noWrap/>
          </w:tcPr>
          <w:p>
            <w:pPr>
              <w:spacing w:after="200"/>
            </w:pPr>
            <w:hyperlink r:id="rId47" w:history="1">
              <w:r>
                <w:rPr>
                  <w:color w:val="1e198e"/>
                  <w:b w:val="1"/>
                  <w:bCs w:val="1"/>
                  <w:u w:val="single"/>
                </w:rPr>
                <w:t xml:space="preserve">From the oasis to the great desert. Settlement Dynamics in the Hajjar Mountains Foothill (Oman). The Bisya Oasis from the Palaeolithic to the Bronze Age. Short preliminary report on the January-February 2023 campaign at Bisya</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48" w:history="1">
              <w:r>
                <w:rPr>
                  <w:color w:val="#410a8c"/>
                  <w:u w:val="single"/>
                </w:rPr>
                <w:t xml:space="preserve">Victoria de Casteja</w:t>
              </w:r>
            </w:hyperlink>
            <w:r>
              <w:rPr/>
              <w:t xml:space="preserve">,</w:t>
            </w:r>
            <w:hyperlink r:id="rId23" w:history="1">
              <w:r>
                <w:rPr>
                  <w:color w:val="#410a8c"/>
                  <w:u w:val="single"/>
                </w:rPr>
                <w:t xml:space="preserve">Amir Beshkani</w:t>
              </w:r>
            </w:hyperlink>
            <w:r>
              <w:rPr/>
              <w:t xml:space="preserve">,</w:t>
            </w:r>
            <w:hyperlink r:id="rId49" w:history="1">
              <w:r>
                <w:rPr>
                  <w:color w:val="#410a8c"/>
                  <w:u w:val="single"/>
                </w:rPr>
                <w:t xml:space="preserve">Stéphanie Bonilauri</w:t>
              </w:r>
            </w:hyperlink>
            <w:r>
              <w:rPr/>
              <w:t xml:space="preserve">et al.</w:t>
            </w:r>
          </w:p>
          <w:p>
            <w:pPr/>
            <w:r>
              <w:rPr/>
              <w:t xml:space="preserve">Ministère de l’Europe et des Affaires étrangères. 2023</w:t>
            </w:r>
          </w:p>
          <w:p>
            <w:pPr/>
            <w:r>
              <w:rPr/>
              <w:t xml:space="preserve">Rapport</w:t>
            </w:r>
          </w:p>
          <w:p>
            <w:pPr/>
            <w:hyperlink r:id="rId47" w:history="1">
              <w:r>
                <w:rPr>
                  <w:color w:val="#410a8c"/>
                  <w:u w:val="single"/>
                </w:rPr>
                <w:t xml:space="preserve">hal-04355841v1</w:t>
              </w:r>
            </w:hyperlink>
          </w:p>
        </w:tc>
      </w:tr>
      <w:tr>
        <w:trPr/>
        <w:tc>
          <w:tcPr>
            <w:noWrap/>
          </w:tcPr>
          <w:p>
            <w:pPr>
              <w:spacing w:after="200"/>
            </w:pPr>
            <w:hyperlink r:id="rId50" w:history="1">
              <w:r>
                <w:rPr>
                  <w:color w:val="1e198e"/>
                  <w:b w:val="1"/>
                  <w:bCs w:val="1"/>
                  <w:u w:val="single"/>
                </w:rPr>
                <w:t xml:space="preserve">From the Oasis to the Great Desert settlement dynamics in the Hajjar Foothills (Oman) .Case Study: The Bisya Oasis Preliminary report on the January 2022 campaign at Bisya</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21" w:history="1">
              <w:r>
                <w:rPr>
                  <w:color w:val="#410a8c"/>
                  <w:u w:val="single"/>
                </w:rPr>
                <w:t xml:space="preserve">Victoria de Castéja</w:t>
              </w:r>
            </w:hyperlink>
            <w:r>
              <w:rPr/>
              <w:t xml:space="preserve">,</w:t>
            </w:r>
            <w:hyperlink r:id="rId20" w:history="1">
              <w:r>
                <w:rPr>
                  <w:color w:val="#410a8c"/>
                  <w:u w:val="single"/>
                </w:rPr>
                <w:t xml:space="preserve">Olivia Munoz</w:t>
              </w:r>
            </w:hyperlink>
            <w:r>
              <w:rPr/>
              <w:t xml:space="preserve">,</w:t>
            </w:r>
            <w:hyperlink r:id="rId51" w:history="1">
              <w:r>
                <w:rPr>
                  <w:color w:val="#410a8c"/>
                  <w:u w:val="single"/>
                </w:rPr>
                <w:t xml:space="preserve">Kaïna Rointru</w:t>
              </w:r>
            </w:hyperlink>
            <w:r>
              <w:rPr/>
              <w:t xml:space="preserve">et al.</w:t>
            </w:r>
          </w:p>
          <w:p>
            <w:pPr/>
            <w:r>
              <w:rPr/>
              <w:t xml:space="preserve">UMR 7041 Arscan; UMR 8215 Trajectoires; Université de Paris 1 Panthéon-Sorbonne; Paris Sorbonne Université; Ministère de l'Europe et des Affaires Etrangères - Commission consultative des recherches archéologiques à l’étranger. 2022</w:t>
            </w:r>
          </w:p>
          <w:p>
            <w:pPr/>
            <w:r>
              <w:rPr/>
              <w:t xml:space="preserve">Rapport</w:t>
            </w:r>
          </w:p>
          <w:p>
            <w:pPr/>
            <w:hyperlink r:id="rId50" w:history="1">
              <w:r>
                <w:rPr>
                  <w:color w:val="#410a8c"/>
                  <w:u w:val="single"/>
                </w:rPr>
                <w:t xml:space="preserve">hal-03833482v1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D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eo-mespoulet" TargetMode="External"/><Relationship Id="rId8" Type="http://schemas.openxmlformats.org/officeDocument/2006/relationships/hyperlink" Target="https://orcid.org/0000-0002-0039-5140" TargetMode="External"/><Relationship Id="rId9" Type="http://schemas.openxmlformats.org/officeDocument/2006/relationships/hyperlink" Target="https://hal.science/hal-05499392v1" TargetMode="External"/><Relationship Id="rId10" Type="http://schemas.openxmlformats.org/officeDocument/2006/relationships/hyperlink" Target="https://hal.science/search/index/?q=*&amp;authFullName_s=Zahra Hashemi" TargetMode="External"/><Relationship Id="rId11" Type="http://schemas.openxmlformats.org/officeDocument/2006/relationships/hyperlink" Target="https://hal.science/search/index/?q=*&amp;authFullName_s=Amaury Hav&#233;" TargetMode="External"/><Relationship Id="rId12" Type="http://schemas.openxmlformats.org/officeDocument/2006/relationships/hyperlink" Target="https://hal.science/search/index/?q=*&amp;authFullName_s=Mathilde Jean" TargetMode="External"/><Relationship Id="rId13" Type="http://schemas.openxmlformats.org/officeDocument/2006/relationships/hyperlink" Target="https://hal.science/search/index/?q=*&amp;authFullName_s=Th&#233;o Mespoulet" TargetMode="External"/><Relationship Id="rId14" Type="http://schemas.openxmlformats.org/officeDocument/2006/relationships/hyperlink" Target="https://hal.science/search/index/?q=*&amp;authFullName_s=Hugo Naccaro" TargetMode="External"/><Relationship Id="rId15" Type="http://schemas.openxmlformats.org/officeDocument/2006/relationships/hyperlink" Target="https://dx.doi.org/10.1484/M.SUBART-EB.5.150078" TargetMode="External"/><Relationship Id="rId16" Type="http://schemas.openxmlformats.org/officeDocument/2006/relationships/hyperlink" Target="https://hal.science/hal-05417555v1" TargetMode="External"/><Relationship Id="rId17" Type="http://schemas.openxmlformats.org/officeDocument/2006/relationships/hyperlink" Target="https://dx.doi.org/10.1484/M.SUBART-EB.5.150916" TargetMode="External"/><Relationship Id="rId18" Type="http://schemas.openxmlformats.org/officeDocument/2006/relationships/hyperlink" Target="https://hal.science/hal-04279945v1" TargetMode="External"/><Relationship Id="rId19" Type="http://schemas.openxmlformats.org/officeDocument/2006/relationships/hyperlink" Target="https://hal.science/search/index/?q=*&amp;authFullName_s=Martin Sauvage" TargetMode="External"/><Relationship Id="rId20" Type="http://schemas.openxmlformats.org/officeDocument/2006/relationships/hyperlink" Target="https://hal.science/search/index/?q=*&amp;authFullName_s=Olivia Munoz" TargetMode="External"/><Relationship Id="rId21" Type="http://schemas.openxmlformats.org/officeDocument/2006/relationships/hyperlink" Target="https://hal.science/search/index/?q=*&amp;authFullName_s=Victoria de Cast&#233;ja" TargetMode="External"/><Relationship Id="rId22" Type="http://schemas.openxmlformats.org/officeDocument/2006/relationships/hyperlink" Target="https://cnrs.hal.science/hal-03832469v1" TargetMode="External"/><Relationship Id="rId23" Type="http://schemas.openxmlformats.org/officeDocument/2006/relationships/hyperlink" Target="https://hal.science/search/index/?q=*&amp;authFullName_s=Amir Beshkani" TargetMode="External"/><Relationship Id="rId24" Type="http://schemas.openxmlformats.org/officeDocument/2006/relationships/hyperlink" Target="https://hal.science/hal-04630467v1" TargetMode="External"/><Relationship Id="rId25" Type="http://schemas.openxmlformats.org/officeDocument/2006/relationships/hyperlink" Target="https://hal.science/search/index/?q=*&amp;authFullName_s=Ludivine Audebert" TargetMode="External"/><Relationship Id="rId26" Type="http://schemas.openxmlformats.org/officeDocument/2006/relationships/hyperlink" Target="https://hal.science/search/index/?q=*&amp;authFullName_s=Josselin Pinot" TargetMode="External"/><Relationship Id="rId27" Type="http://schemas.openxmlformats.org/officeDocument/2006/relationships/hyperlink" Target="https://hal.science/search/index/?q=*&amp;authFullName_s=Ayoub Al-Oufi" TargetMode="External"/><Relationship Id="rId28" Type="http://schemas.openxmlformats.org/officeDocument/2006/relationships/hyperlink" Target="https://hal.science/hal-05070192v1" TargetMode="External"/><Relationship Id="rId29" Type="http://schemas.openxmlformats.org/officeDocument/2006/relationships/hyperlink" Target="https://hal.science/hal-05127353v1" TargetMode="External"/><Relationship Id="rId30" Type="http://schemas.openxmlformats.org/officeDocument/2006/relationships/hyperlink" Target="https://hal.science/hal-05417504v1" TargetMode="External"/><Relationship Id="rId31" Type="http://schemas.openxmlformats.org/officeDocument/2006/relationships/hyperlink" Target="https://hal.science/hal-05417484v1" TargetMode="External"/><Relationship Id="rId32" Type="http://schemas.openxmlformats.org/officeDocument/2006/relationships/hyperlink" Target="https://hal.science/search/index/?q=*&amp;authFullName_s=Ali Hamood Al-Mahrooqi" TargetMode="External"/><Relationship Id="rId33" Type="http://schemas.openxmlformats.org/officeDocument/2006/relationships/hyperlink" Target="https://hal.science/search/index/?q=*&amp;authFullName_s=Salom&#233; Sepeau" TargetMode="External"/><Relationship Id="rId34" Type="http://schemas.openxmlformats.org/officeDocument/2006/relationships/hyperlink" Target="https://hal.science/search/index/?q=*&amp;authFullName_s=Irini Biezeveld" TargetMode="External"/><Relationship Id="rId35" Type="http://schemas.openxmlformats.org/officeDocument/2006/relationships/hyperlink" Target="https://hal.science/search/index/?q=*&amp;authFullName_s=Mathias Brummelhuis" TargetMode="External"/><Relationship Id="rId36" Type="http://schemas.openxmlformats.org/officeDocument/2006/relationships/hyperlink" Target="https://hal.science/hal-05109822v1" TargetMode="External"/><Relationship Id="rId37" Type="http://schemas.openxmlformats.org/officeDocument/2006/relationships/hyperlink" Target="https://hal.science/hal-04446620v1" TargetMode="External"/><Relationship Id="rId38" Type="http://schemas.openxmlformats.org/officeDocument/2006/relationships/hyperlink" Target="https://hal.science/search/index/?q=*&amp;authFullName_s=Alberto Brutto" TargetMode="External"/><Relationship Id="rId39" Type="http://schemas.openxmlformats.org/officeDocument/2006/relationships/hyperlink" Target="https://hal.science/search/index/?q=*&amp;authFullName_s=Aura Fossati" TargetMode="External"/><Relationship Id="rId40" Type="http://schemas.openxmlformats.org/officeDocument/2006/relationships/hyperlink" Target="https://hal.science/search/index/?q=*&amp;authFullName_s=Valentin Loescher" TargetMode="External"/><Relationship Id="rId41" Type="http://schemas.openxmlformats.org/officeDocument/2006/relationships/hyperlink" Target="https://hal.science/search/index/?q=*&amp;authFullName_s=Cl&#233;mentine Martal" TargetMode="External"/><Relationship Id="rId42" Type="http://schemas.openxmlformats.org/officeDocument/2006/relationships/hyperlink" Target="https://hal.science/hal-04194552v1" TargetMode="External"/><Relationship Id="rId43" Type="http://schemas.openxmlformats.org/officeDocument/2006/relationships/hyperlink" Target="https://cnrs.hal.science/hal-03850176v1" TargetMode="External"/><Relationship Id="rId44" Type="http://schemas.openxmlformats.org/officeDocument/2006/relationships/hyperlink" Target="https://cnrs.hal.science/hal-04942594v1" TargetMode="External"/><Relationship Id="rId45" Type="http://schemas.openxmlformats.org/officeDocument/2006/relationships/hyperlink" Target="https://hal.science/search/index/?q=*&amp;authFullName_s=Tara Beuzen-Waller" TargetMode="External"/><Relationship Id="rId46" Type="http://schemas.openxmlformats.org/officeDocument/2006/relationships/hyperlink" Target="https://hal.science/search/index/?q=*&amp;authFullName_s=Emmanuelle Casanova" TargetMode="External"/><Relationship Id="rId47" Type="http://schemas.openxmlformats.org/officeDocument/2006/relationships/hyperlink" Target="https://hal.science/hal-04355841v1" TargetMode="External"/><Relationship Id="rId48" Type="http://schemas.openxmlformats.org/officeDocument/2006/relationships/hyperlink" Target="https://hal.science/search/index/?q=*&amp;authFullName_s=Victoria de Casteja" TargetMode="External"/><Relationship Id="rId49" Type="http://schemas.openxmlformats.org/officeDocument/2006/relationships/hyperlink" Target="https://hal.science/search/index/?q=*&amp;authFullName_s=St&#233;phanie Bonilauri" TargetMode="External"/><Relationship Id="rId50" Type="http://schemas.openxmlformats.org/officeDocument/2006/relationships/hyperlink" Target="https://cnrs.hal.science/hal-03833482v1" TargetMode="External"/><Relationship Id="rId51" Type="http://schemas.openxmlformats.org/officeDocument/2006/relationships/hyperlink" Target="https://hal.science/search/index/?q=*&amp;authFullName_s=Ka&#239;na Roint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 Mespoulet</dc:title>
  <dc:description>CV</dc:description>
  <dc:subject/>
  <cp:keywords/>
  <cp:category/>
  <cp:lastModifiedBy/>
  <dcterms:created xsi:type="dcterms:W3CDTF">2026-03-30T08:33:16+02:00</dcterms:created>
  <dcterms:modified xsi:type="dcterms:W3CDTF">2026-03-30T08:33:16+02:00</dcterms:modified>
</cp:coreProperties>
</file>

<file path=docProps/custom.xml><?xml version="1.0" encoding="utf-8"?>
<Properties xmlns="http://schemas.openxmlformats.org/officeDocument/2006/custom-properties" xmlns:vt="http://schemas.openxmlformats.org/officeDocument/2006/docPropsVTypes"/>
</file>