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Théophile Pénigaud de Mourgues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Convention citoyenne sur la fin de vie (France, 2022-2023). Volume 1 : Analyse de la représentativité de la Convention et comparaison des données de l’équipe de recherche avec des données d’enquêtes nationales</w:t>
              </w:r>
            </w:hyperlink>
          </w:p>
          <w:p>
            <w:pPr/>
            <w:hyperlink r:id="rId8" w:history="1">
              <w:r>
                <w:rPr>
                  <w:color w:val="#410a8c"/>
                  <w:u w:val="single"/>
                </w:rPr>
                <w:t xml:space="preserve">Bénédicte Apouey</w:t>
              </w:r>
            </w:hyperlink>
            <w:r>
              <w:rPr/>
              <w:t xml:space="preserve">,</w:t>
            </w:r>
            <w:hyperlink r:id="rId9" w:history="1">
              <w:r>
                <w:rPr>
                  <w:color w:val="#410a8c"/>
                  <w:u w:val="single"/>
                </w:rPr>
                <w:t xml:space="preserve">Théophile Pénigaud</w:t>
              </w:r>
            </w:hyperlink>
            <w:r>
              <w:rPr/>
              <w:t xml:space="preserve">,</w:t>
            </w:r>
            <w:hyperlink r:id="rId10" w:history="1">
              <w:r>
                <w:rPr>
                  <w:color w:val="#410a8c"/>
                  <w:u w:val="single"/>
                </w:rPr>
                <w:t xml:space="preserve">Chloé Santoro</w:t>
              </w:r>
            </w:hyperlink>
          </w:p>
          <w:p>
            <w:pPr/>
            <w:r>
              <w:rPr/>
              <w:t xml:space="preserve">Paris School of Economics. 2025</w:t>
            </w:r>
          </w:p>
          <w:p>
            <w:pPr/>
            <w:r>
              <w:rPr/>
              <w:t xml:space="preserve">Rapport</w:t>
            </w:r>
            <w:r>
              <w:rPr/>
              <w:t xml:space="preserve"> (rapport de recherche)</w:t>
            </w:r>
          </w:p>
          <w:p>
            <w:pPr/>
            <w:hyperlink r:id="rId7" w:history="1">
              <w:r>
                <w:rPr>
                  <w:color w:val="#410a8c"/>
                  <w:u w:val="single"/>
                </w:rPr>
                <w:t xml:space="preserve">halshs-05346854v1</w:t>
              </w:r>
            </w:hyperlink>
          </w:p>
        </w:tc>
      </w:tr>
      <w:tr>
        <w:trPr/>
        <w:tc>
          <w:tcPr>
            <w:noWrap/>
          </w:tcPr>
          <w:p>
            <w:pPr>
              <w:spacing w:after="200"/>
            </w:pPr>
            <w:hyperlink r:id="rId11" w:history="1">
              <w:r>
                <w:rPr>
                  <w:color w:val="1e198e"/>
                  <w:b w:val="1"/>
                  <w:bCs w:val="1"/>
                  <w:u w:val="single"/>
                </w:rPr>
                <w:t xml:space="preserve">Convention citoyenne sur la fin de vie (France, 2022-2023). Volume 2 : Statistiques descriptives des données des questionnaires des équipes de recherche et d'animation</w:t>
              </w:r>
            </w:hyperlink>
          </w:p>
          <w:p>
            <w:pPr/>
            <w:hyperlink r:id="rId8" w:history="1">
              <w:r>
                <w:rPr>
                  <w:color w:val="#410a8c"/>
                  <w:u w:val="single"/>
                </w:rPr>
                <w:t xml:space="preserve">Bénédicte Apouey</w:t>
              </w:r>
            </w:hyperlink>
            <w:r>
              <w:rPr/>
              <w:t xml:space="preserve">,</w:t>
            </w:r>
            <w:hyperlink r:id="rId9" w:history="1">
              <w:r>
                <w:rPr>
                  <w:color w:val="#410a8c"/>
                  <w:u w:val="single"/>
                </w:rPr>
                <w:t xml:space="preserve">Théophile Pénigaud</w:t>
              </w:r>
            </w:hyperlink>
            <w:r>
              <w:rPr/>
              <w:t xml:space="preserve">,</w:t>
            </w:r>
            <w:hyperlink r:id="rId10" w:history="1">
              <w:r>
                <w:rPr>
                  <w:color w:val="#410a8c"/>
                  <w:u w:val="single"/>
                </w:rPr>
                <w:t xml:space="preserve">Chloé Santoro</w:t>
              </w:r>
            </w:hyperlink>
            <w:r>
              <w:rPr/>
              <w:t xml:space="preserve">,</w:t>
            </w:r>
            <w:hyperlink r:id="rId12" w:history="1">
              <w:r>
                <w:rPr>
                  <w:color w:val="#410a8c"/>
                  <w:u w:val="single"/>
                </w:rPr>
                <w:t xml:space="preserve">Claire Barbier</w:t>
              </w:r>
            </w:hyperlink>
            <w:r>
              <w:rPr/>
              <w:t xml:space="preserve">,</w:t>
            </w:r>
            <w:hyperlink r:id="rId13" w:history="1">
              <w:r>
                <w:rPr>
                  <w:color w:val="#410a8c"/>
                  <w:u w:val="single"/>
                </w:rPr>
                <w:t xml:space="preserve">Miguel von Fedak</w:t>
              </w:r>
            </w:hyperlink>
            <w:r>
              <w:rPr/>
              <w:t xml:space="preserve">et al.</w:t>
            </w:r>
          </w:p>
          <w:p>
            <w:pPr/>
            <w:r>
              <w:rPr/>
              <w:t xml:space="preserve">Paris School of Economics. 2025</w:t>
            </w:r>
          </w:p>
          <w:p>
            <w:pPr/>
            <w:r>
              <w:rPr/>
              <w:t xml:space="preserve">Rapport</w:t>
            </w:r>
            <w:r>
              <w:rPr/>
              <w:t xml:space="preserve"> (rapport de recherche)</w:t>
            </w:r>
          </w:p>
          <w:p>
            <w:pPr/>
            <w:hyperlink r:id="rId11" w:history="1">
              <w:r>
                <w:rPr>
                  <w:color w:val="#410a8c"/>
                  <w:u w:val="single"/>
                </w:rPr>
                <w:t xml:space="preserve">halshs-05346903v1</w:t>
              </w:r>
            </w:hyperlink>
          </w:p>
        </w:tc>
      </w:tr>
      <w:tr>
        <w:trPr/>
        <w:tc>
          <w:tcPr>
            <w:noWrap/>
          </w:tcPr>
          <w:p>
            <w:pPr>
              <w:spacing w:after="200"/>
            </w:pPr>
            <w:hyperlink r:id="rId14" w:history="1">
              <w:r>
                <w:rPr>
                  <w:color w:val="1e198e"/>
                  <w:b w:val="1"/>
                  <w:bCs w:val="1"/>
                  <w:u w:val="single"/>
                </w:rPr>
                <w:t xml:space="preserve">Convention citoyenne sur la fin de vie (France, 2022-2023). Volumes 1 et 2 : Analyse de la représentativité de la Convention, comparaison des données de l'équipe de recherche avec des données d'enquêtes nationales et statistiques descriptives des données des questionnaires des équipes de recherche et d'animation</w:t>
              </w:r>
            </w:hyperlink>
          </w:p>
          <w:p>
            <w:pPr/>
            <w:hyperlink r:id="rId8" w:history="1">
              <w:r>
                <w:rPr>
                  <w:color w:val="#410a8c"/>
                  <w:u w:val="single"/>
                </w:rPr>
                <w:t xml:space="preserve">Bénédicte Apouey</w:t>
              </w:r>
            </w:hyperlink>
            <w:r>
              <w:rPr/>
              <w:t xml:space="preserve">,</w:t>
            </w:r>
            <w:hyperlink r:id="rId9" w:history="1">
              <w:r>
                <w:rPr>
                  <w:color w:val="#410a8c"/>
                  <w:u w:val="single"/>
                </w:rPr>
                <w:t xml:space="preserve">Théophile Pénigaud</w:t>
              </w:r>
            </w:hyperlink>
            <w:r>
              <w:rPr/>
              <w:t xml:space="preserve">,</w:t>
            </w:r>
            <w:hyperlink r:id="rId10" w:history="1">
              <w:r>
                <w:rPr>
                  <w:color w:val="#410a8c"/>
                  <w:u w:val="single"/>
                </w:rPr>
                <w:t xml:space="preserve">Chloé Santoro</w:t>
              </w:r>
            </w:hyperlink>
          </w:p>
          <w:p>
            <w:pPr/>
            <w:r>
              <w:rPr/>
              <w:t xml:space="preserve">Paris School of Economics. 2025</w:t>
            </w:r>
          </w:p>
          <w:p>
            <w:pPr/>
            <w:r>
              <w:rPr/>
              <w:t xml:space="preserve">Rapport</w:t>
            </w:r>
            <w:r>
              <w:rPr/>
              <w:t xml:space="preserve"> (rapport de recherche)</w:t>
            </w:r>
          </w:p>
          <w:p>
            <w:pPr/>
            <w:hyperlink r:id="rId14" w:history="1">
              <w:r>
                <w:rPr>
                  <w:color w:val="#410a8c"/>
                  <w:u w:val="single"/>
                </w:rPr>
                <w:t xml:space="preserve">halshs-05346813v1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AI-Enhanced Deliberative Democracy and the Future of the Collective Will</w:t>
              </w:r>
            </w:hyperlink>
          </w:p>
          <w:p>
            <w:pPr/>
            <w:hyperlink r:id="rId16" w:history="1">
              <w:r>
                <w:rPr>
                  <w:color w:val="#410a8c"/>
                  <w:u w:val="single"/>
                </w:rPr>
                <w:t xml:space="preserve">Manon Revel</w:t>
              </w:r>
            </w:hyperlink>
            <w:r>
              <w:rPr/>
              <w:t xml:space="preserve">,</w:t>
            </w:r>
            <w:hyperlink r:id="rId9" w:history="1">
              <w:r>
                <w:rPr>
                  <w:color w:val="#410a8c"/>
                  <w:u w:val="single"/>
                </w:rPr>
                <w:t xml:space="preserve">Théophile Pénigaud</w:t>
              </w:r>
            </w:hyperlink>
          </w:p>
          <w:p>
            <w:pPr/>
            <w:r>
              <w:rPr/>
              <w:t xml:space="preserve">2025</w:t>
            </w:r>
          </w:p>
          <w:p>
            <w:pPr/>
            <w:r>
              <w:rPr/>
              <w:t xml:space="preserve">Pré-publication, Document de travail</w:t>
            </w:r>
          </w:p>
          <w:p>
            <w:pPr/>
            <w:hyperlink r:id="rId15" w:history="1">
              <w:r>
                <w:rPr>
                  <w:color w:val="#410a8c"/>
                  <w:u w:val="single"/>
                </w:rPr>
                <w:t xml:space="preserve">hal-05193034v1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Repousser les limites de la philosophie politique ? David Estlund continuateur-contradicteur de Rawls</w:t>
              </w:r>
            </w:hyperlink>
          </w:p>
          <w:p>
            <w:pPr/>
            <w:hyperlink r:id="rId9" w:history="1">
              <w:r>
                <w:rPr>
                  <w:color w:val="#410a8c"/>
                  <w:u w:val="single"/>
                </w:rPr>
                <w:t xml:space="preserve">Théophile Pénigaud</w:t>
              </w:r>
            </w:hyperlink>
          </w:p>
          <w:p>
            <w:pPr/>
            <w:r>
              <w:rPr>
                <w:i w:val="1"/>
                <w:iCs w:val="1"/>
              </w:rPr>
              <w:t xml:space="preserve">Revue de Métaphysique et de Morale</w:t>
            </w:r>
            <w:r>
              <w:rPr/>
              <w:t xml:space="preserve">, 2025, N° 124 (4), pp.505-523. </w:t>
            </w:r>
            <w:hyperlink r:id="rId18" w:history="1">
              <w:r>
                <w:rPr>
                  <w:color w:val="#410a8c"/>
                  <w:u w:val="single"/>
                </w:rPr>
                <w:t xml:space="preserve">⟨10.3917/rmm.244.0505⟩</w:t>
              </w:r>
            </w:hyperlink>
          </w:p>
          <w:p>
            <w:pPr/>
            <w:r>
              <w:rPr/>
              <w:t xml:space="preserve">Article dans une revue</w:t>
            </w:r>
          </w:p>
          <w:p>
            <w:pPr/>
            <w:hyperlink r:id="rId17" w:history="1">
              <w:r>
                <w:rPr>
                  <w:color w:val="#410a8c"/>
                  <w:u w:val="single"/>
                </w:rPr>
                <w:t xml:space="preserve">hal-05193019v1</w:t>
              </w:r>
            </w:hyperlink>
          </w:p>
        </w:tc>
      </w:tr>
      <w:tr>
        <w:trPr/>
        <w:tc>
          <w:tcPr>
            <w:noWrap/>
          </w:tcPr>
          <w:p>
            <w:pPr>
              <w:spacing w:after="200"/>
            </w:pPr>
            <w:hyperlink r:id="rId19" w:history="1">
              <w:r>
                <w:rPr>
                  <w:color w:val="1e198e"/>
                  <w:b w:val="1"/>
                  <w:bCs w:val="1"/>
                  <w:u w:val="single"/>
                </w:rPr>
                <w:t xml:space="preserve">Truth, the People, and Climate Change: Toward a Non-Ideal Approach to Democratic Legitimacy</w:t>
              </w:r>
            </w:hyperlink>
          </w:p>
          <w:p>
            <w:pPr/>
            <w:hyperlink r:id="rId20" w:history="1">
              <w:r>
                <w:rPr>
                  <w:color w:val="#410a8c"/>
                  <w:u w:val="single"/>
                </w:rPr>
                <w:t xml:space="preserve">Theophile Penigaud</w:t>
              </w:r>
            </w:hyperlink>
          </w:p>
          <w:p>
            <w:pPr/>
            <w:r>
              <w:rPr>
                <w:i w:val="1"/>
                <w:iCs w:val="1"/>
              </w:rPr>
              <w:t xml:space="preserve">Critical Review in Oncogenesis</w:t>
            </w:r>
            <w:r>
              <w:rPr/>
              <w:t xml:space="preserve">, 2024, 36 (1-2), pp.20-44. </w:t>
            </w:r>
            <w:hyperlink r:id="rId21" w:history="1">
              <w:r>
                <w:rPr>
                  <w:color w:val="#410a8c"/>
                  <w:u w:val="single"/>
                </w:rPr>
                <w:t xml:space="preserve">⟨10.1080/08913811.2024.2340248⟩</w:t>
              </w:r>
            </w:hyperlink>
          </w:p>
          <w:p>
            <w:pPr/>
            <w:r>
              <w:rPr/>
              <w:t xml:space="preserve">Article dans une revue</w:t>
            </w:r>
          </w:p>
          <w:p>
            <w:pPr/>
            <w:hyperlink r:id="rId19" w:history="1">
              <w:r>
                <w:rPr>
                  <w:color w:val="#410a8c"/>
                  <w:u w:val="single"/>
                </w:rPr>
                <w:t xml:space="preserve">hal-05193025v1</w:t>
              </w:r>
            </w:hyperlink>
          </w:p>
        </w:tc>
      </w:tr>
      <w:tr>
        <w:trPr/>
        <w:tc>
          <w:tcPr>
            <w:noWrap/>
          </w:tcPr>
          <w:p>
            <w:pPr>
              <w:spacing w:after="200"/>
            </w:pPr>
            <w:hyperlink r:id="rId22" w:history="1">
              <w:r>
                <w:rPr>
                  <w:color w:val="1e198e"/>
                  <w:b w:val="1"/>
                  <w:bCs w:val="1"/>
                  <w:u w:val="single"/>
                </w:rPr>
                <w:t xml:space="preserve">[Lecture critique de] - Flora Champy, L’Antiquité politique de Jean-Jacques Rousseau. Entre exemples et modèles</w:t>
              </w:r>
            </w:hyperlink>
          </w:p>
          <w:p>
            <w:pPr/>
            <w:hyperlink r:id="rId9" w:history="1">
              <w:r>
                <w:rPr>
                  <w:color w:val="#410a8c"/>
                  <w:u w:val="single"/>
                </w:rPr>
                <w:t xml:space="preserve">Théophile Pénigaud</w:t>
              </w:r>
            </w:hyperlink>
          </w:p>
          <w:p>
            <w:pPr/>
            <w:r>
              <w:rPr>
                <w:i w:val="1"/>
                <w:iCs w:val="1"/>
              </w:rPr>
              <w:t xml:space="preserve">Astérion</w:t>
            </w:r>
            <w:r>
              <w:rPr/>
              <w:t xml:space="preserve">, 2022, </w:t>
            </w:r>
            <w:hyperlink r:id="rId23" w:history="1">
              <w:r>
                <w:rPr>
                  <w:color w:val="#410a8c"/>
                  <w:u w:val="single"/>
                </w:rPr>
                <w:t xml:space="preserve">⟨10.4000/asterion.8355⟩</w:t>
              </w:r>
            </w:hyperlink>
          </w:p>
          <w:p>
            <w:pPr/>
            <w:r>
              <w:rPr/>
              <w:t xml:space="preserve">Article dans une revue</w:t>
            </w:r>
            <w:r>
              <w:rPr/>
              <w:t xml:space="preserve"> (compte-rendu de lecture)</w:t>
            </w:r>
          </w:p>
          <w:p>
            <w:pPr/>
            <w:hyperlink r:id="rId22" w:history="1">
              <w:r>
                <w:rPr>
                  <w:color w:val="#410a8c"/>
                  <w:u w:val="single"/>
                </w:rPr>
                <w:t xml:space="preserve">halshs-03772488v1</w:t>
              </w:r>
            </w:hyperlink>
          </w:p>
        </w:tc>
      </w:tr>
      <w:tr>
        <w:trPr/>
        <w:tc>
          <w:tcPr>
            <w:noWrap/>
          </w:tcPr>
          <w:p>
            <w:pPr>
              <w:spacing w:after="200"/>
            </w:pPr>
            <w:hyperlink r:id="rId24" w:history="1">
              <w:r>
                <w:rPr>
                  <w:color w:val="1e198e"/>
                  <w:b w:val="1"/>
                  <w:bCs w:val="1"/>
                  <w:u w:val="single"/>
                </w:rPr>
                <w:t xml:space="preserve">Co-construction&amp;quot; in Deliberative Democracy: Lessons from the French Citizens' Convention for Climate</w:t>
              </w:r>
            </w:hyperlink>
          </w:p>
          <w:p>
            <w:pPr/>
            <w:hyperlink r:id="rId25" w:history="1">
              <w:r>
                <w:rPr>
                  <w:color w:val="#410a8c"/>
                  <w:u w:val="single"/>
                </w:rPr>
                <w:t xml:space="preserve">Louis-Gaëtan Giraudet</w:t>
              </w:r>
            </w:hyperlink>
            <w:r>
              <w:rPr/>
              <w:t xml:space="preserve">,</w:t>
            </w:r>
            <w:hyperlink r:id="rId8" w:history="1">
              <w:r>
                <w:rPr>
                  <w:color w:val="#410a8c"/>
                  <w:u w:val="single"/>
                </w:rPr>
                <w:t xml:space="preserve">Bénédicte Apouey</w:t>
              </w:r>
            </w:hyperlink>
            <w:r>
              <w:rPr/>
              <w:t xml:space="preserve">,</w:t>
            </w:r>
            <w:hyperlink r:id="rId26" w:history="1">
              <w:r>
                <w:rPr>
                  <w:color w:val="#410a8c"/>
                  <w:u w:val="single"/>
                </w:rPr>
                <w:t xml:space="preserve">Hazem Arab</w:t>
              </w:r>
            </w:hyperlink>
            <w:r>
              <w:rPr/>
              <w:t xml:space="preserve">,</w:t>
            </w:r>
            <w:hyperlink r:id="rId27" w:history="1">
              <w:r>
                <w:rPr>
                  <w:color w:val="#410a8c"/>
                  <w:u w:val="single"/>
                </w:rPr>
                <w:t xml:space="preserve">Simon Baeckelandt</w:t>
              </w:r>
            </w:hyperlink>
            <w:r>
              <w:rPr/>
              <w:t xml:space="preserve">,</w:t>
            </w:r>
            <w:hyperlink r:id="rId28" w:history="1">
              <w:r>
                <w:rPr>
                  <w:color w:val="#410a8c"/>
                  <w:u w:val="single"/>
                </w:rPr>
                <w:t xml:space="preserve">Philippe Bégout</w:t>
              </w:r>
            </w:hyperlink>
            <w:r>
              <w:rPr/>
              <w:t xml:space="preserve">et al.</w:t>
            </w:r>
          </w:p>
          <w:p>
            <w:pPr/>
            <w:r>
              <w:rPr>
                <w:i w:val="1"/>
                <w:iCs w:val="1"/>
              </w:rPr>
              <w:t xml:space="preserve">Humanities and Social Sciences Communications</w:t>
            </w:r>
            <w:r>
              <w:rPr/>
              <w:t xml:space="preserve">, 2022, 9 (207), </w:t>
            </w:r>
            <w:hyperlink r:id="rId29" w:history="1">
              <w:r>
                <w:rPr>
                  <w:color w:val="#410a8c"/>
                  <w:u w:val="single"/>
                </w:rPr>
                <w:t xml:space="preserve">⟨10.1057/s41599-022-01212-6⟩</w:t>
              </w:r>
            </w:hyperlink>
          </w:p>
          <w:p>
            <w:pPr/>
            <w:r>
              <w:rPr/>
              <w:t xml:space="preserve">Article dans une revue</w:t>
            </w:r>
          </w:p>
          <w:p>
            <w:pPr/>
            <w:hyperlink r:id="rId24" w:history="1">
              <w:r>
                <w:rPr>
                  <w:color w:val="#410a8c"/>
                  <w:u w:val="single"/>
                </w:rPr>
                <w:t xml:space="preserve">hal-03119539v2</w:t>
              </w:r>
            </w:hyperlink>
          </w:p>
        </w:tc>
      </w:tr>
      <w:tr>
        <w:trPr/>
        <w:tc>
          <w:tcPr>
            <w:noWrap/>
          </w:tcPr>
          <w:p>
            <w:pPr>
              <w:spacing w:after="200"/>
            </w:pPr>
            <w:hyperlink r:id="rId30" w:history="1">
              <w:r>
                <w:rPr>
                  <w:color w:val="1e198e"/>
                  <w:b w:val="1"/>
                  <w:bCs w:val="1"/>
                  <w:u w:val="single"/>
                </w:rPr>
                <w:t xml:space="preserve">Politique du tirage au sort</w:t>
              </w:r>
            </w:hyperlink>
          </w:p>
          <w:p>
            <w:pPr/>
            <w:hyperlink r:id="rId31" w:history="1">
              <w:r>
                <w:rPr>
                  <w:color w:val="#410a8c"/>
                  <w:u w:val="single"/>
                </w:rPr>
                <w:t xml:space="preserve">Lionel Cordier</w:t>
              </w:r>
            </w:hyperlink>
            <w:r>
              <w:rPr/>
              <w:t xml:space="preserve">,</w:t>
            </w:r>
            <w:hyperlink r:id="rId32" w:history="1">
              <w:r>
                <w:rPr>
                  <w:color w:val="#410a8c"/>
                  <w:u w:val="single"/>
                </w:rPr>
                <w:t xml:space="preserve">Marie Montagnon</w:t>
              </w:r>
            </w:hyperlink>
            <w:r>
              <w:rPr/>
              <w:t xml:space="preserve">,</w:t>
            </w:r>
            <w:hyperlink r:id="rId9" w:history="1">
              <w:r>
                <w:rPr>
                  <w:color w:val="#410a8c"/>
                  <w:u w:val="single"/>
                </w:rPr>
                <w:t xml:space="preserve">Théophile Pénigaud</w:t>
              </w:r>
            </w:hyperlink>
          </w:p>
          <w:p>
            <w:pPr/>
            <w:r>
              <w:rPr>
                <w:i w:val="1"/>
                <w:iCs w:val="1"/>
              </w:rPr>
              <w:t xml:space="preserve">Raisons politiques</w:t>
            </w:r>
            <w:r>
              <w:rPr/>
              <w:t xml:space="preserve">, 2021, 82, pp.5-11. </w:t>
            </w:r>
            <w:hyperlink r:id="rId33" w:history="1">
              <w:r>
                <w:rPr>
                  <w:color w:val="#410a8c"/>
                  <w:u w:val="single"/>
                </w:rPr>
                <w:t xml:space="preserve">⟨10.3917/rai.082.0005⟩</w:t>
              </w:r>
            </w:hyperlink>
          </w:p>
          <w:p>
            <w:pPr/>
            <w:r>
              <w:rPr/>
              <w:t xml:space="preserve">Article dans une revue</w:t>
            </w:r>
          </w:p>
          <w:p>
            <w:pPr/>
            <w:hyperlink r:id="rId30" w:history="1">
              <w:r>
                <w:rPr>
                  <w:color w:val="#410a8c"/>
                  <w:u w:val="single"/>
                </w:rPr>
                <w:t xml:space="preserve">hal-03285216v1</w:t>
              </w:r>
            </w:hyperlink>
          </w:p>
        </w:tc>
      </w:tr>
      <w:tr>
        <w:trPr/>
        <w:tc>
          <w:tcPr>
            <w:noWrap/>
          </w:tcPr>
          <w:p>
            <w:pPr>
              <w:spacing w:after="200"/>
            </w:pPr>
            <w:hyperlink r:id="rId34" w:history="1">
              <w:r>
                <w:rPr>
                  <w:color w:val="1e198e"/>
                  <w:b w:val="1"/>
                  <w:bCs w:val="1"/>
                  <w:u w:val="single"/>
                </w:rPr>
                <w:t xml:space="preserve">Intérêts particuliers et bien commun dans les assemblées citoyennes</w:t>
              </w:r>
            </w:hyperlink>
          </w:p>
          <w:p>
            <w:pPr/>
            <w:hyperlink r:id="rId9" w:history="1">
              <w:r>
                <w:rPr>
                  <w:color w:val="#410a8c"/>
                  <w:u w:val="single"/>
                </w:rPr>
                <w:t xml:space="preserve">Théophile Pénigaud</w:t>
              </w:r>
            </w:hyperlink>
          </w:p>
          <w:p>
            <w:pPr/>
            <w:r>
              <w:rPr>
                <w:i w:val="1"/>
                <w:iCs w:val="1"/>
              </w:rPr>
              <w:t xml:space="preserve">Raisons politiques</w:t>
            </w:r>
            <w:r>
              <w:rPr/>
              <w:t xml:space="preserve">, 2021, 2021/2 (82), pp.55-71. </w:t>
            </w:r>
            <w:hyperlink r:id="rId35" w:history="1">
              <w:r>
                <w:rPr>
                  <w:color w:val="#410a8c"/>
                  <w:u w:val="single"/>
                </w:rPr>
                <w:t xml:space="preserve">⟨10.3917/rai.082.0055⟩</w:t>
              </w:r>
            </w:hyperlink>
          </w:p>
          <w:p>
            <w:pPr/>
            <w:r>
              <w:rPr/>
              <w:t xml:space="preserve">Article dans une revue</w:t>
            </w:r>
          </w:p>
          <w:p>
            <w:pPr/>
            <w:hyperlink r:id="rId34" w:history="1">
              <w:r>
                <w:rPr>
                  <w:color w:val="#410a8c"/>
                  <w:u w:val="single"/>
                </w:rPr>
                <w:t xml:space="preserve">hal-03285207v1</w:t>
              </w:r>
            </w:hyperlink>
          </w:p>
        </w:tc>
      </w:tr>
      <w:tr>
        <w:trPr/>
        <w:tc>
          <w:tcPr>
            <w:noWrap/>
          </w:tcPr>
          <w:p>
            <w:pPr>
              <w:spacing w:after="200"/>
            </w:pPr>
            <w:hyperlink r:id="rId36" w:history="1">
              <w:r>
                <w:rPr>
                  <w:color w:val="1e198e"/>
                  <w:b w:val="1"/>
                  <w:bCs w:val="1"/>
                  <w:u w:val="single"/>
                </w:rPr>
                <w:t xml:space="preserve">[ CR de lecture ] - Vertus de l'utopie</w:t>
              </w:r>
            </w:hyperlink>
          </w:p>
          <w:p>
            <w:pPr/>
            <w:hyperlink r:id="rId9" w:history="1">
              <w:r>
                <w:rPr>
                  <w:color w:val="#410a8c"/>
                  <w:u w:val="single"/>
                </w:rPr>
                <w:t xml:space="preserve">Théophile Pénigaud</w:t>
              </w:r>
            </w:hyperlink>
          </w:p>
          <w:p>
            <w:pPr/>
            <w:r>
              <w:rPr>
                <w:i w:val="1"/>
                <w:iCs w:val="1"/>
              </w:rPr>
              <w:t xml:space="preserve">La vie des idées</w:t>
            </w:r>
            <w:r>
              <w:rPr/>
              <w:t xml:space="preserve">, 2020</w:t>
            </w:r>
          </w:p>
          <w:p>
            <w:pPr/>
            <w:r>
              <w:rPr/>
              <w:t xml:space="preserve">Article dans une revue</w:t>
            </w:r>
            <w:r>
              <w:rPr/>
              <w:t xml:space="preserve"> (compte-rendu de lecture)</w:t>
            </w:r>
          </w:p>
          <w:p>
            <w:pPr/>
            <w:hyperlink r:id="rId36" w:history="1">
              <w:r>
                <w:rPr>
                  <w:color w:val="#410a8c"/>
                  <w:u w:val="single"/>
                </w:rPr>
                <w:t xml:space="preserve">halshs-03119521v1</w:t>
              </w:r>
            </w:hyperlink>
          </w:p>
        </w:tc>
      </w:tr>
      <w:tr>
        <w:trPr/>
        <w:tc>
          <w:tcPr>
            <w:noWrap/>
          </w:tcPr>
          <w:p>
            <w:pPr>
              <w:spacing w:after="200"/>
            </w:pPr>
            <w:hyperlink r:id="rId37" w:history="1">
              <w:r>
                <w:rPr>
                  <w:color w:val="1e198e"/>
                  <w:b w:val="1"/>
                  <w:bCs w:val="1"/>
                  <w:u w:val="single"/>
                </w:rPr>
                <w:t xml:space="preserve">[ CR de lecture ] - Goodin (Robert E.), Spiekermann (Kay) ­ An Epistemic Theory of Democracy. ­ Oxford, Oxford University Press, 2018. 480 p.</w:t>
              </w:r>
            </w:hyperlink>
          </w:p>
          <w:p>
            <w:pPr/>
            <w:hyperlink r:id="rId20" w:history="1">
              <w:r>
                <w:rPr>
                  <w:color w:val="#410a8c"/>
                  <w:u w:val="single"/>
                </w:rPr>
                <w:t xml:space="preserve">Theophile Penigaud</w:t>
              </w:r>
            </w:hyperlink>
          </w:p>
          <w:p>
            <w:pPr/>
            <w:r>
              <w:rPr>
                <w:i w:val="1"/>
                <w:iCs w:val="1"/>
              </w:rPr>
              <w:t xml:space="preserve">Revue Française de Science Politique</w:t>
            </w:r>
            <w:r>
              <w:rPr/>
              <w:t xml:space="preserve">, 2019, pp.917-918. </w:t>
            </w:r>
            <w:hyperlink r:id="rId38" w:history="1">
              <w:r>
                <w:rPr>
                  <w:color w:val="#410a8c"/>
                  <w:u w:val="single"/>
                </w:rPr>
                <w:t xml:space="preserve">⟨10.3917/rfsp.695.0903⟩</w:t>
              </w:r>
            </w:hyperlink>
          </w:p>
          <w:p>
            <w:pPr/>
            <w:r>
              <w:rPr/>
              <w:t xml:space="preserve">Article dans une revue</w:t>
            </w:r>
            <w:r>
              <w:rPr/>
              <w:t xml:space="preserve"> (compte-rendu de lecture)</w:t>
            </w:r>
          </w:p>
          <w:p>
            <w:pPr/>
            <w:hyperlink r:id="rId37" w:history="1">
              <w:r>
                <w:rPr>
                  <w:color w:val="#410a8c"/>
                  <w:u w:val="single"/>
                </w:rPr>
                <w:t xml:space="preserve">halshs-03119525v1</w:t>
              </w:r>
            </w:hyperlink>
          </w:p>
        </w:tc>
      </w:tr>
      <w:tr>
        <w:trPr/>
        <w:tc>
          <w:tcPr>
            <w:noWrap/>
          </w:tcPr>
          <w:p>
            <w:pPr>
              <w:spacing w:after="200"/>
            </w:pPr>
            <w:hyperlink r:id="rId39" w:history="1">
              <w:r>
                <w:rPr>
                  <w:color w:val="1e198e"/>
                  <w:b w:val="1"/>
                  <w:bCs w:val="1"/>
                  <w:u w:val="single"/>
                </w:rPr>
                <w:t xml:space="preserve">Intérêt commun ou intérêt général : de l'enjeu d'une décision terminologique chez Rousseau</w:t>
              </w:r>
            </w:hyperlink>
          </w:p>
          <w:p>
            <w:pPr/>
            <w:hyperlink r:id="rId20" w:history="1">
              <w:r>
                <w:rPr>
                  <w:color w:val="#410a8c"/>
                  <w:u w:val="single"/>
                </w:rPr>
                <w:t xml:space="preserve">Theophile Penigaud</w:t>
              </w:r>
            </w:hyperlink>
          </w:p>
          <w:p>
            <w:pPr/>
            <w:r>
              <w:rPr>
                <w:i w:val="1"/>
                <w:iCs w:val="1"/>
              </w:rPr>
              <w:t xml:space="preserve">Astérion</w:t>
            </w:r>
            <w:r>
              <w:rPr/>
              <w:t xml:space="preserve">, 2017, 17, </w:t>
            </w:r>
            <w:hyperlink r:id="rId40" w:history="1">
              <w:r>
                <w:rPr>
                  <w:color w:val="#410a8c"/>
                  <w:u w:val="single"/>
                </w:rPr>
                <w:t xml:space="preserve">⟨10.4000/asterion.3022⟩</w:t>
              </w:r>
            </w:hyperlink>
          </w:p>
          <w:p>
            <w:pPr/>
            <w:r>
              <w:rPr/>
              <w:t xml:space="preserve">Article dans une revue</w:t>
            </w:r>
          </w:p>
          <w:p>
            <w:pPr/>
            <w:hyperlink r:id="rId39" w:history="1">
              <w:r>
                <w:rPr>
                  <w:color w:val="#410a8c"/>
                  <w:u w:val="single"/>
                </w:rPr>
                <w:t xml:space="preserve">halshs-01665725v1</w:t>
              </w:r>
            </w:hyperlink>
          </w:p>
        </w:tc>
      </w:tr>
      <w:tr>
        <w:trPr/>
        <w:tc>
          <w:tcPr>
            <w:noWrap/>
          </w:tcPr>
          <w:p>
            <w:pPr>
              <w:spacing w:after="200"/>
            </w:pPr>
            <w:hyperlink r:id="rId41" w:history="1">
              <w:r>
                <w:rPr>
                  <w:color w:val="1e198e"/>
                  <w:b w:val="1"/>
                  <w:bCs w:val="1"/>
                  <w:u w:val="single"/>
                </w:rPr>
                <w:t xml:space="preserve">The political opposition of Rousseau to Physiocracy: government, interest, citizenship</w:t>
              </w:r>
            </w:hyperlink>
          </w:p>
          <w:p>
            <w:pPr/>
            <w:hyperlink r:id="rId9" w:history="1">
              <w:r>
                <w:rPr>
                  <w:color w:val="#410a8c"/>
                  <w:u w:val="single"/>
                </w:rPr>
                <w:t xml:space="preserve">Théophile Pénigaud</w:t>
              </w:r>
            </w:hyperlink>
          </w:p>
          <w:p>
            <w:pPr/>
            <w:r>
              <w:rPr>
                <w:i w:val="1"/>
                <w:iCs w:val="1"/>
              </w:rPr>
              <w:t xml:space="preserve">European Journal of the History of Economic Thought</w:t>
            </w:r>
            <w:r>
              <w:rPr/>
              <w:t xml:space="preserve">, 2015, 22 (3), pp.473 - 499. </w:t>
            </w:r>
            <w:hyperlink r:id="rId42" w:history="1">
              <w:r>
                <w:rPr>
                  <w:color w:val="#410a8c"/>
                  <w:u w:val="single"/>
                </w:rPr>
                <w:t xml:space="preserve">⟨10.1080/09672567.2014.1003951⟩</w:t>
              </w:r>
            </w:hyperlink>
          </w:p>
          <w:p>
            <w:pPr/>
            <w:r>
              <w:rPr/>
              <w:t xml:space="preserve">Article dans une revue</w:t>
            </w:r>
          </w:p>
          <w:p>
            <w:pPr/>
            <w:hyperlink r:id="rId41" w:history="1">
              <w:r>
                <w:rPr>
                  <w:color w:val="#410a8c"/>
                  <w:u w:val="single"/>
                </w:rPr>
                <w:t xml:space="preserve">halshs-01665727v1</w:t>
              </w:r>
            </w:hyperlink>
          </w:p>
        </w:tc>
      </w:tr>
      <w:tr>
        <w:trPr/>
        <w:tc>
          <w:tcPr>
            <w:noWrap/>
          </w:tcPr>
          <w:p>
            <w:pPr>
              <w:spacing w:after="200"/>
            </w:pPr>
            <w:hyperlink r:id="rId43" w:history="1">
              <w:r>
                <w:rPr>
                  <w:color w:val="1e198e"/>
                  <w:b w:val="1"/>
                  <w:bCs w:val="1"/>
                  <w:u w:val="single"/>
                </w:rPr>
                <w:t xml:space="preserve">Quelle « politique de la reconnaissance » chez Rousseau? Une étude conceptuelle des Considérations sur le gouvernement de Pologne</w:t>
              </w:r>
            </w:hyperlink>
          </w:p>
          <w:p>
            <w:pPr/>
            <w:hyperlink r:id="rId9" w:history="1">
              <w:r>
                <w:rPr>
                  <w:color w:val="#410a8c"/>
                  <w:u w:val="single"/>
                </w:rPr>
                <w:t xml:space="preserve">Théophile Pénigaud</w:t>
              </w:r>
            </w:hyperlink>
          </w:p>
          <w:p>
            <w:pPr/>
            <w:r>
              <w:rPr>
                <w:i w:val="1"/>
                <w:iCs w:val="1"/>
              </w:rPr>
              <w:t xml:space="preserve">Consecutio Rerum : rivista critica della postmodernità</w:t>
            </w:r>
            <w:r>
              <w:rPr/>
              <w:t xml:space="preserve">, 2014</w:t>
            </w:r>
          </w:p>
          <w:p>
            <w:pPr/>
            <w:r>
              <w:rPr/>
              <w:t xml:space="preserve">Article dans une revue</w:t>
            </w:r>
          </w:p>
          <w:p>
            <w:pPr/>
            <w:hyperlink r:id="rId43" w:history="1">
              <w:r>
                <w:rPr>
                  <w:color w:val="#410a8c"/>
                  <w:u w:val="single"/>
                </w:rPr>
                <w:t xml:space="preserve">halshs-01665728v1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Les Délibérations du peuple.</w:t>
              </w:r>
            </w:hyperlink>
          </w:p>
          <w:p>
            <w:pPr/>
            <w:hyperlink r:id="rId9" w:history="1">
              <w:r>
                <w:rPr>
                  <w:color w:val="#410a8c"/>
                  <w:u w:val="single"/>
                </w:rPr>
                <w:t xml:space="preserve">Théophile Pénigaud</w:t>
              </w:r>
            </w:hyperlink>
          </w:p>
          <w:p>
            <w:pPr/>
            <w:r>
              <w:rPr/>
              <w:t xml:space="preserve">Classiques Garnier, pp.467, 2024, 978-2-406-16530-9. </w:t>
            </w:r>
            <w:hyperlink r:id="rId45" w:history="1">
              <w:r>
                <w:rPr>
                  <w:color w:val="#410a8c"/>
                  <w:u w:val="single"/>
                </w:rPr>
                <w:t xml:space="preserve">⟨10.48611/isbn.978-2-406-16530-9⟩</w:t>
              </w:r>
            </w:hyperlink>
          </w:p>
          <w:p>
            <w:pPr/>
            <w:r>
              <w:rPr/>
              <w:t xml:space="preserve">Ouvrages</w:t>
            </w:r>
          </w:p>
          <w:p>
            <w:pPr/>
            <w:hyperlink r:id="rId44" w:history="1">
              <w:r>
                <w:rPr>
                  <w:color w:val="#410a8c"/>
                  <w:u w:val="single"/>
                </w:rPr>
                <w:t xml:space="preserve">halshs-04510035v1</w:t>
              </w:r>
            </w:hyperlink>
          </w:p>
        </w:tc>
      </w:tr>
      <w:tr>
        <w:trPr/>
        <w:tc>
          <w:tcPr>
            <w:noWrap/>
          </w:tcPr>
          <w:p>
            <w:pPr>
              <w:spacing w:after="200"/>
            </w:pPr>
            <w:hyperlink r:id="rId46" w:history="1">
              <w:r>
                <w:rPr>
                  <w:color w:val="1e198e"/>
                  <w:b w:val="1"/>
                  <w:bCs w:val="1"/>
                  <w:u w:val="single"/>
                </w:rPr>
                <w:t xml:space="preserve">La reconnaissance avant la reconnaissance</w:t>
              </w:r>
            </w:hyperlink>
          </w:p>
          <w:p>
            <w:pPr/>
            <w:hyperlink r:id="rId47" w:history="1">
              <w:r>
                <w:rPr>
                  <w:color w:val="#410a8c"/>
                  <w:u w:val="single"/>
                </w:rPr>
                <w:t xml:space="preserve">Francesco Toto</w:t>
              </w:r>
            </w:hyperlink>
            <w:r>
              <w:rPr/>
              <w:t xml:space="preserve">,</w:t>
            </w:r>
            <w:hyperlink r:id="rId48" w:history="1">
              <w:r>
                <w:rPr>
                  <w:color w:val="#410a8c"/>
                  <w:u w:val="single"/>
                </w:rPr>
                <w:t xml:space="preserve">Théophile Pénigaud de Mourgues</w:t>
              </w:r>
            </w:hyperlink>
            <w:r>
              <w:rPr/>
              <w:t xml:space="preserve">,</w:t>
            </w:r>
            <w:hyperlink r:id="rId49" w:history="1">
              <w:r>
                <w:rPr>
                  <w:color w:val="#410a8c"/>
                  <w:u w:val="single"/>
                </w:rPr>
                <w:t xml:space="preserve">Emmanuel Renault</w:t>
              </w:r>
            </w:hyperlink>
          </w:p>
          <w:p>
            <w:pPr/>
            <w:hyperlink r:id="rId50" w:history="1">
              <w:r>
                <w:rPr>
                  <w:color w:val="#410a8c"/>
                  <w:u w:val="single"/>
                </w:rPr>
                <w:t xml:space="preserve">ENS Éditions</w:t>
              </w:r>
            </w:hyperlink>
            <w:r>
              <w:rPr/>
              <w:t xml:space="preserve">, pp.325, 2017, 978-2-84788-944-4. </w:t>
            </w:r>
            <w:hyperlink r:id="rId51" w:history="1">
              <w:r>
                <w:rPr>
                  <w:color w:val="#410a8c"/>
                  <w:u w:val="single"/>
                </w:rPr>
                <w:t xml:space="preserve">⟨10.4000/books.enseditions.8072⟩</w:t>
              </w:r>
            </w:hyperlink>
          </w:p>
          <w:p>
            <w:pPr/>
            <w:r>
              <w:rPr/>
              <w:t xml:space="preserve">Ouvrages</w:t>
            </w:r>
          </w:p>
          <w:p>
            <w:pPr/>
            <w:hyperlink r:id="rId46" w:history="1">
              <w:r>
                <w:rPr>
                  <w:color w:val="#410a8c"/>
                  <w:u w:val="single"/>
                </w:rPr>
                <w:t xml:space="preserve">halshs-01666403v1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Citoyenneté, participation et représentation après le « tournant épistémique » de la démocratie délibérative</w:t>
              </w:r>
            </w:hyperlink>
          </w:p>
          <w:p>
            <w:pPr/>
            <w:hyperlink r:id="rId9" w:history="1">
              <w:r>
                <w:rPr>
                  <w:color w:val="#410a8c"/>
                  <w:u w:val="single"/>
                </w:rPr>
                <w:t xml:space="preserve">Théophile Pénigaud</w:t>
              </w:r>
            </w:hyperlink>
          </w:p>
          <w:p>
            <w:pPr/>
            <w:r>
              <w:rPr/>
              <w:t xml:space="preserve">Lemaire, Félicien; Couderc-Morandeau, Stéphanie. </w:t>
            </w:r>
            <w:r>
              <w:rPr>
                <w:i w:val="1"/>
                <w:iCs w:val="1"/>
              </w:rPr>
              <w:t xml:space="preserve">Citoyenneté(s) et démocratie</w:t>
            </w:r>
            <w:r>
              <w:rPr/>
              <w:t xml:space="preserve">, </w:t>
            </w:r>
            <w:hyperlink r:id="rId53" w:history="1">
              <w:r>
                <w:rPr>
                  <w:color w:val="#410a8c"/>
                  <w:u w:val="single"/>
                </w:rPr>
                <w:t xml:space="preserve">Mare &amp; Martin</w:t>
              </w:r>
            </w:hyperlink>
            <w:r>
              <w:rPr/>
              <w:t xml:space="preserve">, pp.61-82, 2022, 978-2-84934-540-5</w:t>
            </w:r>
          </w:p>
          <w:p>
            <w:pPr/>
            <w:r>
              <w:rPr/>
              <w:t xml:space="preserve">Chapitre d'ouvrage</w:t>
            </w:r>
          </w:p>
          <w:p>
            <w:pPr/>
            <w:hyperlink r:id="rId52" w:history="1">
              <w:r>
                <w:rPr>
                  <w:color w:val="#410a8c"/>
                  <w:u w:val="single"/>
                </w:rPr>
                <w:t xml:space="preserve">halshs-03614102v1</w:t>
              </w:r>
            </w:hyperlink>
          </w:p>
        </w:tc>
      </w:tr>
      <w:tr>
        <w:trPr/>
        <w:tc>
          <w:tcPr>
            <w:noWrap/>
          </w:tcPr>
          <w:p>
            <w:pPr>
              <w:spacing w:after="200"/>
            </w:pPr>
            <w:hyperlink r:id="rId54" w:history="1">
              <w:r>
                <w:rPr>
                  <w:color w:val="1e198e"/>
                  <w:b w:val="1"/>
                  <w:bCs w:val="1"/>
                  <w:u w:val="single"/>
                </w:rPr>
                <w:t xml:space="preserve">Représenter la volonté générale : Rousseau et son héritage paradoxal</w:t>
              </w:r>
            </w:hyperlink>
          </w:p>
          <w:p>
            <w:pPr/>
            <w:hyperlink r:id="rId20" w:history="1">
              <w:r>
                <w:rPr>
                  <w:color w:val="#410a8c"/>
                  <w:u w:val="single"/>
                </w:rPr>
                <w:t xml:space="preserve">Theophile Penigaud</w:t>
              </w:r>
            </w:hyperlink>
            <w:r>
              <w:rPr/>
              <w:t xml:space="preserve">,</w:t>
            </w:r>
            <w:hyperlink r:id="rId55" w:history="1">
              <w:r>
                <w:rPr>
                  <w:color w:val="#410a8c"/>
                  <w:u w:val="single"/>
                </w:rPr>
                <w:t xml:space="preserve">Christophe Salvat</w:t>
              </w:r>
            </w:hyperlink>
          </w:p>
          <w:p>
            <w:pPr/>
            <w:r>
              <w:rPr/>
              <w:t xml:space="preserve">Albertone, Manuela; Castiglione, Dario. </w:t>
            </w:r>
            <w:r>
              <w:rPr>
                <w:i w:val="1"/>
                <w:iCs w:val="1"/>
              </w:rPr>
              <w:t xml:space="preserve">Les Défis de la représentation : langages, pratiques et figuration du gouvernement.</w:t>
            </w:r>
            <w:r>
              <w:rPr/>
              <w:t xml:space="preserve">, Classiques Garnier, pp.115-137, 2018, </w:t>
            </w:r>
            <w:hyperlink r:id="rId56" w:history="1">
              <w:r>
                <w:rPr>
                  <w:color w:val="#410a8c"/>
                  <w:u w:val="single"/>
                </w:rPr>
                <w:t xml:space="preserve">⟨10.15122/isbn.978-2-406-07189-1.p.0115⟩</w:t>
              </w:r>
            </w:hyperlink>
          </w:p>
          <w:p>
            <w:pPr/>
            <w:r>
              <w:rPr/>
              <w:t xml:space="preserve">Chapitre d'ouvrage</w:t>
            </w:r>
          </w:p>
          <w:p>
            <w:pPr/>
            <w:hyperlink r:id="rId54" w:history="1">
              <w:r>
                <w:rPr>
                  <w:color w:val="#410a8c"/>
                  <w:u w:val="single"/>
                </w:rPr>
                <w:t xml:space="preserve">halshs-03211637v1</w:t>
              </w:r>
            </w:hyperlink>
          </w:p>
        </w:tc>
      </w:tr>
      <w:tr>
        <w:trPr/>
        <w:tc>
          <w:tcPr>
            <w:noWrap/>
          </w:tcPr>
          <w:p>
            <w:pPr>
              <w:spacing w:after="200"/>
            </w:pPr>
            <w:hyperlink r:id="rId57" w:history="1">
              <w:r>
                <w:rPr>
                  <w:color w:val="1e198e"/>
                  <w:b w:val="1"/>
                  <w:bCs w:val="1"/>
                  <w:u w:val="single"/>
                </w:rPr>
                <w:t xml:space="preserve">Amour-propre et opinion dans Rousseau : vers une anthropologie politique de la reconnaissance.</w:t>
              </w:r>
            </w:hyperlink>
          </w:p>
          <w:p>
            <w:pPr/>
            <w:hyperlink r:id="rId48" w:history="1">
              <w:r>
                <w:rPr>
                  <w:color w:val="#410a8c"/>
                  <w:u w:val="single"/>
                </w:rPr>
                <w:t xml:space="preserve">Théophile Pénigaud de Mourgues</w:t>
              </w:r>
            </w:hyperlink>
          </w:p>
          <w:p>
            <w:pPr/>
            <w:r>
              <w:rPr/>
              <w:t xml:space="preserve">Pénigaud de Mourgues, Théophile; Renault, Emmanuel; Toto, Francesco. </w:t>
            </w:r>
            <w:r>
              <w:rPr>
                <w:i w:val="1"/>
                <w:iCs w:val="1"/>
              </w:rPr>
              <w:t xml:space="preserve">La reconnaissance avant la reconnaissance : archéologie d'une problématique moderne</w:t>
            </w:r>
            <w:r>
              <w:rPr/>
              <w:t xml:space="preserve">, ENS Editions, pp.195-209, 2017</w:t>
            </w:r>
          </w:p>
          <w:p>
            <w:pPr/>
            <w:r>
              <w:rPr/>
              <w:t xml:space="preserve">Chapitre d'ouvrage</w:t>
            </w:r>
          </w:p>
          <w:p>
            <w:pPr/>
            <w:hyperlink r:id="rId57" w:history="1">
              <w:r>
                <w:rPr>
                  <w:color w:val="#410a8c"/>
                  <w:u w:val="single"/>
                </w:rPr>
                <w:t xml:space="preserve">halshs-01665726v1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Rousseau et le principe de citoyenneté. Recherche sur la nature du lien social démocratique</w:t>
              </w:r>
            </w:hyperlink>
          </w:p>
          <w:p>
            <w:pPr/>
            <w:hyperlink r:id="rId9" w:history="1">
              <w:r>
                <w:rPr>
                  <w:color w:val="#410a8c"/>
                  <w:u w:val="single"/>
                </w:rPr>
                <w:t xml:space="preserve">Théophile Pénigaud</w:t>
              </w:r>
            </w:hyperlink>
          </w:p>
          <w:p>
            <w:pPr/>
            <w:r>
              <w:rPr/>
              <w:t xml:space="preserve">Philosophie. Université de Lyon, 2018. Français. </w:t>
            </w:r>
            <w:hyperlink r:id="rId59" w:history="1">
              <w:r>
                <w:rPr>
                  <w:color w:val="#410a8c"/>
                  <w:u w:val="single"/>
                </w:rPr>
                <w:t xml:space="preserve">⟨NNT : 2018LYSEN032⟩</w:t>
              </w:r>
            </w:hyperlink>
          </w:p>
          <w:p>
            <w:pPr/>
            <w:r>
              <w:rPr/>
              <w:t xml:space="preserve">Thèse</w:t>
            </w:r>
          </w:p>
          <w:p>
            <w:pPr/>
            <w:hyperlink r:id="rId58" w:history="1">
              <w:r>
                <w:rPr>
                  <w:color w:val="#410a8c"/>
                  <w:u w:val="single"/>
                </w:rPr>
                <w:t xml:space="preserve">tel-03665295v1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Qu'apporte aux délibérations la participation de ceux qu'elles concernent?</w:t>
              </w:r>
            </w:hyperlink>
          </w:p>
          <w:p>
            <w:pPr/>
            <w:hyperlink r:id="rId48" w:history="1">
              <w:r>
                <w:rPr>
                  <w:color w:val="#410a8c"/>
                  <w:u w:val="single"/>
                </w:rPr>
                <w:t xml:space="preserve">Théophile Pénigaud de Mourgues</w:t>
              </w:r>
            </w:hyperlink>
          </w:p>
          <w:p>
            <w:pPr/>
            <w:r>
              <w:rPr>
                <w:i w:val="1"/>
                <w:iCs w:val="1"/>
              </w:rPr>
              <w:t xml:space="preserve">Journées doctorales 2017</w:t>
            </w:r>
            <w:r>
              <w:rPr/>
              <w:t xml:space="preserve">, GIS démocratie et participation, Jan 2018, Tours, France. </w:t>
            </w:r>
            <w:hyperlink r:id="rId61" w:history="1">
              <w:r>
                <w:rPr>
                  <w:color w:val="#410a8c"/>
                  <w:u w:val="single"/>
                </w:rPr>
                <w:t xml:space="preserve">⟨10.35007/gdp.5gfx-tc16⟩</w:t>
              </w:r>
            </w:hyperlink>
          </w:p>
          <w:p>
            <w:pPr/>
            <w:r>
              <w:rPr/>
              <w:t xml:space="preserve">Communication dans un congrès</w:t>
            </w:r>
          </w:p>
          <w:p>
            <w:pPr/>
            <w:hyperlink r:id="rId60" w:history="1">
              <w:r>
                <w:rPr>
                  <w:color w:val="#410a8c"/>
                  <w:u w:val="single"/>
                </w:rPr>
                <w:t xml:space="preserve">halshs-01665731v1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346854v1" TargetMode="External"/><Relationship Id="rId8" Type="http://schemas.openxmlformats.org/officeDocument/2006/relationships/hyperlink" Target="https://hal.science/search/index/?q=*&amp;authFullName_s=B&#233;n&#233;dicte Apouey" TargetMode="External"/><Relationship Id="rId9" Type="http://schemas.openxmlformats.org/officeDocument/2006/relationships/hyperlink" Target="https://hal.science/search/index/?q=*&amp;authFullName_s=Th&#233;ophile P&#233;nigaud" TargetMode="External"/><Relationship Id="rId10" Type="http://schemas.openxmlformats.org/officeDocument/2006/relationships/hyperlink" Target="https://hal.science/search/index/?q=*&amp;authFullName_s=Chlo&#233; Santoro" TargetMode="External"/><Relationship Id="rId11" Type="http://schemas.openxmlformats.org/officeDocument/2006/relationships/hyperlink" Target="https://shs.hal.science/halshs-05346903v1" TargetMode="External"/><Relationship Id="rId12" Type="http://schemas.openxmlformats.org/officeDocument/2006/relationships/hyperlink" Target="https://hal.science/search/index/?q=*&amp;authFullName_s=Claire Barbier" TargetMode="External"/><Relationship Id="rId13" Type="http://schemas.openxmlformats.org/officeDocument/2006/relationships/hyperlink" Target="https://hal.science/search/index/?q=*&amp;authFullName_s=Miguel von Fedak" TargetMode="External"/><Relationship Id="rId14" Type="http://schemas.openxmlformats.org/officeDocument/2006/relationships/hyperlink" Target="https://shs.hal.science/halshs-05346813v1" TargetMode="External"/><Relationship Id="rId15" Type="http://schemas.openxmlformats.org/officeDocument/2006/relationships/hyperlink" Target="https://hal.science/hal-05193034v1" TargetMode="External"/><Relationship Id="rId16" Type="http://schemas.openxmlformats.org/officeDocument/2006/relationships/hyperlink" Target="https://hal.science/search/index/?q=*&amp;authFullName_s=Manon Revel" TargetMode="External"/><Relationship Id="rId17" Type="http://schemas.openxmlformats.org/officeDocument/2006/relationships/hyperlink" Target="https://hal.science/hal-05193019v1" TargetMode="External"/><Relationship Id="rId18" Type="http://schemas.openxmlformats.org/officeDocument/2006/relationships/hyperlink" Target="https://dx.doi.org/10.3917/rmm.244.0505" TargetMode="External"/><Relationship Id="rId19" Type="http://schemas.openxmlformats.org/officeDocument/2006/relationships/hyperlink" Target="https://hal.science/hal-05193025v1" TargetMode="External"/><Relationship Id="rId20" Type="http://schemas.openxmlformats.org/officeDocument/2006/relationships/hyperlink" Target="https://hal.science/search/index/?q=*&amp;authFullName_s=Theophile Penigaud" TargetMode="External"/><Relationship Id="rId21" Type="http://schemas.openxmlformats.org/officeDocument/2006/relationships/hyperlink" Target="https://dx.doi.org/10.1080/08913811.2024.2340248" TargetMode="External"/><Relationship Id="rId22" Type="http://schemas.openxmlformats.org/officeDocument/2006/relationships/hyperlink" Target="https://shs.hal.science/halshs-03772488v1" TargetMode="External"/><Relationship Id="rId23" Type="http://schemas.openxmlformats.org/officeDocument/2006/relationships/hyperlink" Target="https://dx.doi.org/10.4000/asterion.8355" TargetMode="External"/><Relationship Id="rId24" Type="http://schemas.openxmlformats.org/officeDocument/2006/relationships/hyperlink" Target="https://enpc.hal.science/hal-03119539v2" TargetMode="External"/><Relationship Id="rId25" Type="http://schemas.openxmlformats.org/officeDocument/2006/relationships/hyperlink" Target="https://hal.science/search/index/?q=*&amp;authFullName_s=Louis-Ga&#235;tan Giraudet" TargetMode="External"/><Relationship Id="rId26" Type="http://schemas.openxmlformats.org/officeDocument/2006/relationships/hyperlink" Target="https://hal.science/search/index/?q=*&amp;authFullName_s=Hazem Arab" TargetMode="External"/><Relationship Id="rId27" Type="http://schemas.openxmlformats.org/officeDocument/2006/relationships/hyperlink" Target="https://hal.science/search/index/?q=*&amp;authFullName_s=Simon Baeckelandt" TargetMode="External"/><Relationship Id="rId28" Type="http://schemas.openxmlformats.org/officeDocument/2006/relationships/hyperlink" Target="https://hal.science/search/index/?q=*&amp;authFullName_s=Philippe B&#233;gout" TargetMode="External"/><Relationship Id="rId29" Type="http://schemas.openxmlformats.org/officeDocument/2006/relationships/hyperlink" Target="https://dx.doi.org/10.1057/s41599-022-01212-6" TargetMode="External"/><Relationship Id="rId30" Type="http://schemas.openxmlformats.org/officeDocument/2006/relationships/hyperlink" Target="https://hal.science/hal-03285216v1" TargetMode="External"/><Relationship Id="rId31" Type="http://schemas.openxmlformats.org/officeDocument/2006/relationships/hyperlink" Target="https://hal.science/search/index/?q=*&amp;authFullName_s=Lionel Cordier" TargetMode="External"/><Relationship Id="rId32" Type="http://schemas.openxmlformats.org/officeDocument/2006/relationships/hyperlink" Target="https://hal.science/search/index/?q=*&amp;authFullName_s=Marie Montagnon" TargetMode="External"/><Relationship Id="rId33" Type="http://schemas.openxmlformats.org/officeDocument/2006/relationships/hyperlink" Target="https://dx.doi.org/10.3917/rai.082.0005" TargetMode="External"/><Relationship Id="rId34" Type="http://schemas.openxmlformats.org/officeDocument/2006/relationships/hyperlink" Target="https://hal.science/hal-03285207v1" TargetMode="External"/><Relationship Id="rId35" Type="http://schemas.openxmlformats.org/officeDocument/2006/relationships/hyperlink" Target="https://dx.doi.org/10.3917/rai.082.0055" TargetMode="External"/><Relationship Id="rId36" Type="http://schemas.openxmlformats.org/officeDocument/2006/relationships/hyperlink" Target="https://shs.hal.science/halshs-03119521v1" TargetMode="External"/><Relationship Id="rId37" Type="http://schemas.openxmlformats.org/officeDocument/2006/relationships/hyperlink" Target="https://shs.hal.science/halshs-03119525v1" TargetMode="External"/><Relationship Id="rId38" Type="http://schemas.openxmlformats.org/officeDocument/2006/relationships/hyperlink" Target="https://dx.doi.org/10.3917/rfsp.695.0903" TargetMode="External"/><Relationship Id="rId39" Type="http://schemas.openxmlformats.org/officeDocument/2006/relationships/hyperlink" Target="https://shs.hal.science/halshs-01665725v1" TargetMode="External"/><Relationship Id="rId40" Type="http://schemas.openxmlformats.org/officeDocument/2006/relationships/hyperlink" Target="https://dx.doi.org/10.4000/asterion.3022" TargetMode="External"/><Relationship Id="rId41" Type="http://schemas.openxmlformats.org/officeDocument/2006/relationships/hyperlink" Target="https://shs.hal.science/halshs-01665727v1" TargetMode="External"/><Relationship Id="rId42" Type="http://schemas.openxmlformats.org/officeDocument/2006/relationships/hyperlink" Target="https://dx.doi.org/10.1080/09672567.2014.1003951" TargetMode="External"/><Relationship Id="rId43" Type="http://schemas.openxmlformats.org/officeDocument/2006/relationships/hyperlink" Target="https://shs.hal.science/halshs-01665728v1" TargetMode="External"/><Relationship Id="rId44" Type="http://schemas.openxmlformats.org/officeDocument/2006/relationships/hyperlink" Target="https://shs.hal.science/halshs-04510035v1" TargetMode="External"/><Relationship Id="rId45" Type="http://schemas.openxmlformats.org/officeDocument/2006/relationships/hyperlink" Target="https://dx.doi.org/10.48611/isbn.978-2-406-16530-9" TargetMode="External"/><Relationship Id="rId46" Type="http://schemas.openxmlformats.org/officeDocument/2006/relationships/hyperlink" Target="https://shs.hal.science/halshs-01666403v1" TargetMode="External"/><Relationship Id="rId47" Type="http://schemas.openxmlformats.org/officeDocument/2006/relationships/hyperlink" Target="https://hal.science/search/index/?q=*&amp;authFullName_s=Francesco Toto" TargetMode="External"/><Relationship Id="rId48" Type="http://schemas.openxmlformats.org/officeDocument/2006/relationships/hyperlink" Target="https://hal.science/search/index/?q=*&amp;authFullName_s=Th&#233;ophile P&#233;nigaud de Mourgues" TargetMode="External"/><Relationship Id="rId49" Type="http://schemas.openxmlformats.org/officeDocument/2006/relationships/hyperlink" Target="https://hal.science/search/index/?q=*&amp;authFullName_s=Emmanuel Renault" TargetMode="External"/><Relationship Id="rId50" Type="http://schemas.openxmlformats.org/officeDocument/2006/relationships/hyperlink" Target="http://catalogue-editions.ens-lyon.fr/fr/livre/?GCOI=29021100044420" TargetMode="External"/><Relationship Id="rId51" Type="http://schemas.openxmlformats.org/officeDocument/2006/relationships/hyperlink" Target="https://dx.doi.org/10.4000/books.enseditions.8072" TargetMode="External"/><Relationship Id="rId52" Type="http://schemas.openxmlformats.org/officeDocument/2006/relationships/hyperlink" Target="https://shs.hal.science/halshs-03614102v1" TargetMode="External"/><Relationship Id="rId53" Type="http://schemas.openxmlformats.org/officeDocument/2006/relationships/hyperlink" Target="https://www.mareetmartin.com/livre/citoyennete-s-et-democratie" TargetMode="External"/><Relationship Id="rId54" Type="http://schemas.openxmlformats.org/officeDocument/2006/relationships/hyperlink" Target="https://shs.hal.science/halshs-03211637v1" TargetMode="External"/><Relationship Id="rId55" Type="http://schemas.openxmlformats.org/officeDocument/2006/relationships/hyperlink" Target="https://hal.science/search/index/?q=*&amp;authFullName_s=Christophe Salvat" TargetMode="External"/><Relationship Id="rId56" Type="http://schemas.openxmlformats.org/officeDocument/2006/relationships/hyperlink" Target="https://dx.doi.org/10.15122/isbn.978-2-406-07189-1.p.0115" TargetMode="External"/><Relationship Id="rId57" Type="http://schemas.openxmlformats.org/officeDocument/2006/relationships/hyperlink" Target="https://shs.hal.science/halshs-01665726v1" TargetMode="External"/><Relationship Id="rId58" Type="http://schemas.openxmlformats.org/officeDocument/2006/relationships/hyperlink" Target="https://shs.hal.science/tel-03665295v1" TargetMode="External"/><Relationship Id="rId59" Type="http://schemas.openxmlformats.org/officeDocument/2006/relationships/hyperlink" Target="https://www.theses.fr/2018LYSEN032" TargetMode="External"/><Relationship Id="rId60" Type="http://schemas.openxmlformats.org/officeDocument/2006/relationships/hyperlink" Target="https://shs.hal.science/halshs-01665731v1" TargetMode="External"/><Relationship Id="rId61" Type="http://schemas.openxmlformats.org/officeDocument/2006/relationships/hyperlink" Target="https://dx.doi.org/10.35007/gdp.5gfx-tc16"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Théophile Pénigaud de Mourgues</dc:title>
  <dc:description>CV</dc:description>
  <dc:subject/>
  <cp:keywords/>
  <cp:category/>
  <cp:lastModifiedBy/>
  <dcterms:created xsi:type="dcterms:W3CDTF">2026-04-01T21:09:49+02:00</dcterms:created>
  <dcterms:modified xsi:type="dcterms:W3CDTF">2026-04-01T21:09:49+02:00</dcterms:modified>
</cp:coreProperties>
</file>

<file path=docProps/custom.xml><?xml version="1.0" encoding="utf-8"?>
<Properties xmlns="http://schemas.openxmlformats.org/officeDocument/2006/custom-properties" xmlns:vt="http://schemas.openxmlformats.org/officeDocument/2006/docPropsVTypes"/>
</file>