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Thibault Fayner </w:t>
      </w:r>
      <w:r>
        <w:rPr>
          <w:color w:val="641e6e"/>
        </w:rPr>
        <w:t xml:space="preserve">maître de conférences en études théâtrales, écrivain-dramaturge</w:t>
      </w:r>
    </w:p>
    <w:p>
      <w:pPr>
        <w:spacing w:before="600"/>
      </w:pPr>
    </w:p>
    <w:p>
      <w:pPr>
        <w:spacing w:before="600"/>
      </w:pPr>
    </w:p>
    <w:p>
      <w:pPr>
        <w:pStyle w:val="Heading2"/>
      </w:pPr>
      <w:r>
        <w:rPr>
          <w:color w:val="1e198e"/>
          <w:b w:val="1"/>
          <w:bCs w:val="1"/>
        </w:rPr>
        <w:t xml:space="preserve">Présentation</w:t>
      </w:r>
    </w:p>
    <w:p>
      <w:pPr>
        <w:spacing w:after="100"/>
      </w:pPr>
    </w:p>
    <w:p>
      <w:pPr/>
      <w:r>
        <w:rPr/>
        <w:t xml:space="preserve">Thibault Fayner est un écrivain et universitaire français. Ancien étudiant de l’ENSATT, il est l’auteur de pièces de théâtre parues aux éditions Espaces 34. Il est également Maître de conférences en études théâtrales à l'Université de Poitiers et codirige le master Assistant mise en scène. Ses principaux sujets de recherche concernent les processus de création, les enseignements artistiques ainsi que les oeuvres des auteur.trice.s dramatiques contemporain.ne.s.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Apprendre à écrire pour le théâtre : histoire et méthodes des enseignements de l’écriture théâtrale en France</w:t>
              </w:r>
            </w:hyperlink>
          </w:p>
          <w:p>
            <w:pPr/>
            <w:hyperlink r:id="rId9" w:history="1">
              <w:r>
                <w:rPr>
                  <w:color w:val="#410a8c"/>
                  <w:u w:val="single"/>
                </w:rPr>
                <w:t xml:space="preserve">Thibault Fayner</w:t>
              </w:r>
            </w:hyperlink>
          </w:p>
          <w:p>
            <w:pPr/>
            <w:hyperlink r:id="rId10" w:history="1">
              <w:r>
                <w:rPr>
                  <w:color w:val="#410a8c"/>
                  <w:u w:val="single"/>
                </w:rPr>
                <w:t xml:space="preserve">Les Solitaires Intempestifs</w:t>
              </w:r>
            </w:hyperlink>
            <w:r>
              <w:rPr/>
              <w:t xml:space="preserve">, 2019, Essais, François Berreur, 978-2-84681-572-7</w:t>
            </w:r>
          </w:p>
          <w:p>
            <w:pPr/>
            <w:r>
              <w:rPr/>
              <w:t xml:space="preserve">Ouvrages</w:t>
            </w:r>
          </w:p>
          <w:p>
            <w:pPr/>
            <w:hyperlink r:id="rId8" w:history="1">
              <w:r>
                <w:rPr>
                  <w:color w:val="#410a8c"/>
                  <w:u w:val="single"/>
                </w:rPr>
                <w:t xml:space="preserve">hal-04439285v1</w:t>
              </w:r>
            </w:hyperlink>
          </w:p>
        </w:tc>
      </w:tr>
      <w:tr>
        <w:trPr/>
        <w:tc>
          <w:tcPr>
            <w:noWrap/>
          </w:tcPr>
          <w:p>
            <w:pPr>
              <w:spacing w:after="200"/>
            </w:pPr>
            <w:hyperlink r:id="rId11" w:history="1">
              <w:r>
                <w:rPr>
                  <w:color w:val="1e198e"/>
                  <w:b w:val="1"/>
                  <w:bCs w:val="1"/>
                  <w:u w:val="single"/>
                </w:rPr>
                <w:t xml:space="preserve">Le camp des malheureux, suivi de La Londonienne</w:t>
              </w:r>
            </w:hyperlink>
          </w:p>
          <w:p>
            <w:pPr/>
            <w:hyperlink r:id="rId9" w:history="1">
              <w:r>
                <w:rPr>
                  <w:color w:val="#410a8c"/>
                  <w:u w:val="single"/>
                </w:rPr>
                <w:t xml:space="preserve">Thibault Fayner</w:t>
              </w:r>
            </w:hyperlink>
          </w:p>
          <w:p>
            <w:pPr/>
            <w:hyperlink r:id="rId12" w:history="1">
              <w:r>
                <w:rPr>
                  <w:color w:val="#410a8c"/>
                  <w:u w:val="single"/>
                </w:rPr>
                <w:t xml:space="preserve">Éditions Espaces 34</w:t>
              </w:r>
            </w:hyperlink>
            <w:r>
              <w:rPr/>
              <w:t xml:space="preserve">, 64 p., 2015, 978-2-84705-132-2</w:t>
            </w:r>
          </w:p>
          <w:p>
            <w:pPr/>
            <w:r>
              <w:rPr/>
              <w:t xml:space="preserve">Ouvrages</w:t>
            </w:r>
          </w:p>
          <w:p>
            <w:pPr/>
            <w:hyperlink r:id="rId11" w:history="1">
              <w:r>
                <w:rPr>
                  <w:color w:val="#410a8c"/>
                  <w:u w:val="single"/>
                </w:rPr>
                <w:t xml:space="preserve">hal-04494286v1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Les pédagogies idiotes – ou ignorantes – dans les ateliers d’écriture dramatique</w:t>
              </w:r>
            </w:hyperlink>
          </w:p>
          <w:p>
            <w:pPr/>
            <w:hyperlink r:id="rId9" w:history="1">
              <w:r>
                <w:rPr>
                  <w:color w:val="#410a8c"/>
                  <w:u w:val="single"/>
                </w:rPr>
                <w:t xml:space="preserve">Thibault Fayner</w:t>
              </w:r>
            </w:hyperlink>
          </w:p>
          <w:p>
            <w:pPr/>
            <w:r>
              <w:rPr/>
              <w:t xml:space="preserve">Lydie Parisse; Tomasz Swoboda. </w:t>
            </w:r>
            <w:r>
              <w:rPr>
                <w:i w:val="1"/>
                <w:iCs w:val="1"/>
              </w:rPr>
              <w:t xml:space="preserve">Processus créateur et voies négatives</w:t>
            </w:r>
            <w:r>
              <w:rPr/>
              <w:t xml:space="preserve">, 1, </w:t>
            </w:r>
            <w:hyperlink r:id="rId14" w:history="1">
              <w:r>
                <w:rPr>
                  <w:color w:val="#410a8c"/>
                  <w:u w:val="single"/>
                </w:rPr>
                <w:t xml:space="preserve">Lettres Modernes Minard</w:t>
              </w:r>
            </w:hyperlink>
            <w:r>
              <w:rPr/>
              <w:t xml:space="preserve">, pp.217-234, 2024, La Revue des Lettres Modernes, Série Processus créateurs, 978-2-406-16597-2</w:t>
            </w:r>
          </w:p>
          <w:p>
            <w:pPr/>
            <w:r>
              <w:rPr/>
              <w:t xml:space="preserve">Chapitre d'ouvrage</w:t>
            </w:r>
          </w:p>
          <w:p>
            <w:pPr/>
            <w:hyperlink r:id="rId13" w:history="1">
              <w:r>
                <w:rPr>
                  <w:color w:val="#410a8c"/>
                  <w:u w:val="single"/>
                </w:rPr>
                <w:t xml:space="preserve">hal-04446464v1</w:t>
              </w:r>
            </w:hyperlink>
          </w:p>
        </w:tc>
      </w:tr>
      <w:tr>
        <w:trPr/>
        <w:tc>
          <w:tcPr>
            <w:noWrap/>
          </w:tcPr>
          <w:p>
            <w:pPr>
              <w:spacing w:after="200"/>
            </w:pPr>
            <w:hyperlink r:id="rId15" w:history="1">
              <w:r>
                <w:rPr>
                  <w:color w:val="1e198e"/>
                  <w:b w:val="1"/>
                  <w:bCs w:val="1"/>
                  <w:u w:val="single"/>
                </w:rPr>
                <w:t xml:space="preserve">Les pédagogies idiotes – ou ignorantes – dans les ateliers d’écriture dramatique</w:t>
              </w:r>
            </w:hyperlink>
          </w:p>
          <w:p>
            <w:pPr/>
            <w:hyperlink r:id="rId9" w:history="1">
              <w:r>
                <w:rPr>
                  <w:color w:val="#410a8c"/>
                  <w:u w:val="single"/>
                </w:rPr>
                <w:t xml:space="preserve">Thibault Fayner</w:t>
              </w:r>
            </w:hyperlink>
          </w:p>
          <w:p>
            <w:pPr/>
            <w:r>
              <w:rPr/>
              <w:t xml:space="preserve">Lydie Parisse; Tomasz Swoboda. </w:t>
            </w:r>
            <w:r>
              <w:rPr>
                <w:i w:val="1"/>
                <w:iCs w:val="1"/>
              </w:rPr>
              <w:t xml:space="preserve">Processus créateur et voies négatives</w:t>
            </w:r>
            <w:r>
              <w:rPr/>
              <w:t xml:space="preserve">, </w:t>
            </w:r>
            <w:hyperlink r:id="rId14" w:history="1">
              <w:r>
                <w:rPr>
                  <w:color w:val="#410a8c"/>
                  <w:u w:val="single"/>
                </w:rPr>
                <w:t xml:space="preserve">Lettres modernes Minard</w:t>
              </w:r>
            </w:hyperlink>
            <w:r>
              <w:rPr/>
              <w:t xml:space="preserve">, 2023, La Revue des lettres modernes, 2024-2. Série : Processus créateurs, n° 1, 978-2-406-16596-5</w:t>
            </w:r>
          </w:p>
          <w:p>
            <w:pPr/>
            <w:r>
              <w:rPr/>
              <w:t xml:space="preserve">Chapitre d'ouvrage</w:t>
            </w:r>
          </w:p>
          <w:p>
            <w:pPr/>
            <w:hyperlink r:id="rId15" w:history="1">
              <w:r>
                <w:rPr>
                  <w:color w:val="#410a8c"/>
                  <w:u w:val="single"/>
                </w:rPr>
                <w:t xml:space="preserve">hal-04495098v1</w:t>
              </w:r>
            </w:hyperlink>
          </w:p>
        </w:tc>
      </w:tr>
      <w:tr>
        <w:trPr/>
        <w:tc>
          <w:tcPr>
            <w:noWrap/>
          </w:tcPr>
          <w:p>
            <w:pPr>
              <w:spacing w:after="200"/>
            </w:pPr>
            <w:hyperlink r:id="rId16" w:history="1">
              <w:r>
                <w:rPr>
                  <w:color w:val="1e198e"/>
                  <w:b w:val="1"/>
                  <w:bCs w:val="1"/>
                  <w:u w:val="single"/>
                </w:rPr>
                <w:t xml:space="preserve">L'atelier de création littéraire de l'auteur dramatique</w:t>
              </w:r>
            </w:hyperlink>
          </w:p>
          <w:p>
            <w:pPr/>
            <w:hyperlink r:id="rId9" w:history="1">
              <w:r>
                <w:rPr>
                  <w:color w:val="#410a8c"/>
                  <w:u w:val="single"/>
                </w:rPr>
                <w:t xml:space="preserve">Thibault Fayner</w:t>
              </w:r>
            </w:hyperlink>
          </w:p>
          <w:p>
            <w:pPr/>
            <w:r>
              <w:rPr/>
              <w:t xml:space="preserve">Marie Joqueviel-Bourjea et Alix de Morant. </w:t>
            </w:r>
            <w:r>
              <w:rPr>
                <w:i w:val="1"/>
                <w:iCs w:val="1"/>
              </w:rPr>
              <w:t xml:space="preserve">L'atelier en acte(s), espace de création, création d'espace</w:t>
            </w:r>
            <w:r>
              <w:rPr/>
              <w:t xml:space="preserve">, Editions Hermann, 2023, Recherche&amp;Création, 9791037031112</w:t>
            </w:r>
          </w:p>
          <w:p>
            <w:pPr/>
            <w:r>
              <w:rPr/>
              <w:t xml:space="preserve">Chapitre d'ouvrage</w:t>
            </w:r>
          </w:p>
          <w:p>
            <w:pPr/>
            <w:hyperlink r:id="rId16" w:history="1">
              <w:r>
                <w:rPr>
                  <w:color w:val="#410a8c"/>
                  <w:u w:val="single"/>
                </w:rPr>
                <w:t xml:space="preserve">hal-04489554v1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L'atelier d'invention d'Enzo Cormann</w:t>
              </w:r>
            </w:hyperlink>
          </w:p>
          <w:p>
            <w:pPr/>
            <w:hyperlink r:id="rId9" w:history="1">
              <w:r>
                <w:rPr>
                  <w:color w:val="#410a8c"/>
                  <w:u w:val="single"/>
                </w:rPr>
                <w:t xml:space="preserve">Thibault Fayner</w:t>
              </w:r>
            </w:hyperlink>
          </w:p>
          <w:p>
            <w:pPr/>
            <w:r>
              <w:rPr>
                <w:i w:val="1"/>
                <w:iCs w:val="1"/>
              </w:rPr>
              <w:t xml:space="preserve">Études Théâtrales, Centre d’études théâtrales, Université Catholique de Louvain</w:t>
            </w:r>
            <w:r>
              <w:rPr/>
              <w:t xml:space="preserve">, A paraître, Enzo Cormann, dramaturge</w:t>
            </w:r>
          </w:p>
          <w:p>
            <w:pPr/>
            <w:r>
              <w:rPr/>
              <w:t xml:space="preserve">Article dans une revue</w:t>
            </w:r>
          </w:p>
          <w:p>
            <w:pPr/>
            <w:hyperlink r:id="rId17" w:history="1">
              <w:r>
                <w:rPr>
                  <w:color w:val="#410a8c"/>
                  <w:u w:val="single"/>
                </w:rPr>
                <w:t xml:space="preserve">hal-05316605v1</w:t>
              </w:r>
            </w:hyperlink>
          </w:p>
        </w:tc>
      </w:tr>
      <w:tr>
        <w:trPr/>
        <w:tc>
          <w:tcPr>
            <w:noWrap/>
          </w:tcPr>
          <w:p>
            <w:pPr>
              <w:spacing w:after="200"/>
            </w:pPr>
            <w:hyperlink r:id="rId18" w:history="1">
              <w:r>
                <w:rPr>
                  <w:color w:val="1e198e"/>
                  <w:b w:val="1"/>
                  <w:bCs w:val="1"/>
                  <w:u w:val="single"/>
                </w:rPr>
                <w:t xml:space="preserve">L’épreuve de la commande</w:t>
              </w:r>
            </w:hyperlink>
          </w:p>
          <w:p>
            <w:pPr/>
            <w:hyperlink r:id="rId9" w:history="1">
              <w:r>
                <w:rPr>
                  <w:color w:val="#410a8c"/>
                  <w:u w:val="single"/>
                </w:rPr>
                <w:t xml:space="preserve">Thibault Fayner</w:t>
              </w:r>
            </w:hyperlink>
          </w:p>
          <w:p>
            <w:pPr/>
            <w:r>
              <w:rPr>
                <w:i w:val="1"/>
                <w:iCs w:val="1"/>
              </w:rPr>
              <w:t xml:space="preserve">Théâtre/Public</w:t>
            </w:r>
            <w:r>
              <w:rPr/>
              <w:t xml:space="preserve">, 2025, Ecrire pour le théâtre (254), https://theatrepublic.fr/tp254-ecrire-pour-le-theatre/</w:t>
            </w:r>
          </w:p>
          <w:p>
            <w:pPr/>
            <w:r>
              <w:rPr/>
              <w:t xml:space="preserve">Article dans une revue</w:t>
            </w:r>
          </w:p>
          <w:p>
            <w:pPr/>
            <w:hyperlink r:id="rId18" w:history="1">
              <w:r>
                <w:rPr>
                  <w:color w:val="#410a8c"/>
                  <w:u w:val="single"/>
                </w:rPr>
                <w:t xml:space="preserve">hal-05316582v1</w:t>
              </w:r>
            </w:hyperlink>
          </w:p>
        </w:tc>
      </w:tr>
      <w:tr>
        <w:trPr/>
        <w:tc>
          <w:tcPr>
            <w:noWrap/>
          </w:tcPr>
          <w:p>
            <w:pPr>
              <w:spacing w:after="200"/>
            </w:pPr>
            <w:hyperlink r:id="rId19" w:history="1">
              <w:r>
                <w:rPr>
                  <w:color w:val="1e198e"/>
                  <w:b w:val="1"/>
                  <w:bCs w:val="1"/>
                  <w:u w:val="single"/>
                </w:rPr>
                <w:t xml:space="preserve">Formes et enjeux des croisements disciplinaires dans les écoles nationales de théâtre : étude des départements d’écriture dramatique</w:t>
              </w:r>
            </w:hyperlink>
          </w:p>
          <w:p>
            <w:pPr/>
            <w:hyperlink r:id="rId9" w:history="1">
              <w:r>
                <w:rPr>
                  <w:color w:val="#410a8c"/>
                  <w:u w:val="single"/>
                </w:rPr>
                <w:t xml:space="preserve">Thibault Fayner</w:t>
              </w:r>
            </w:hyperlink>
          </w:p>
          <w:p>
            <w:pPr/>
            <w:r>
              <w:rPr>
                <w:i w:val="1"/>
                <w:iCs w:val="1"/>
              </w:rPr>
              <w:t xml:space="preserve">Études Théâtrales, Centre d’études théâtrales, Université Catholique de Louvain</w:t>
            </w:r>
            <w:r>
              <w:rPr/>
              <w:t xml:space="preserve">, 2024, Écriture et création scénique, Nouvelles collaborations au tournant des XXe et XXIe siècles (75), https://www.editions-harmattan.fr/catalogue/livre/ecriture-et-creation-scenique/77330</w:t>
            </w:r>
          </w:p>
          <w:p>
            <w:pPr/>
            <w:r>
              <w:rPr/>
              <w:t xml:space="preserve">Article dans une revue</w:t>
            </w:r>
          </w:p>
          <w:p>
            <w:pPr/>
            <w:hyperlink r:id="rId19" w:history="1">
              <w:r>
                <w:rPr>
                  <w:color w:val="#410a8c"/>
                  <w:u w:val="single"/>
                </w:rPr>
                <w:t xml:space="preserve">hal-04489864v1</w:t>
              </w:r>
            </w:hyperlink>
          </w:p>
        </w:tc>
      </w:tr>
      <w:tr>
        <w:trPr/>
        <w:tc>
          <w:tcPr>
            <w:noWrap/>
          </w:tcPr>
          <w:p>
            <w:pPr>
              <w:spacing w:after="200"/>
            </w:pPr>
            <w:hyperlink r:id="rId20" w:history="1">
              <w:r>
                <w:rPr>
                  <w:color w:val="1e198e"/>
                  <w:b w:val="1"/>
                  <w:bCs w:val="1"/>
                  <w:u w:val="single"/>
                </w:rPr>
                <w:t xml:space="preserve">La carte et le territoire de l’atelier de création de l’auteur·trice dramatique</w:t>
              </w:r>
            </w:hyperlink>
          </w:p>
          <w:p>
            <w:pPr/>
            <w:hyperlink r:id="rId9" w:history="1">
              <w:r>
                <w:rPr>
                  <w:color w:val="#410a8c"/>
                  <w:u w:val="single"/>
                </w:rPr>
                <w:t xml:space="preserve">Thibault Fayner</w:t>
              </w:r>
            </w:hyperlink>
          </w:p>
          <w:p>
            <w:pPr/>
            <w:r>
              <w:rPr>
                <w:i w:val="1"/>
                <w:iCs w:val="1"/>
              </w:rPr>
              <w:t xml:space="preserve">Percées. Explorations en arts vivants</w:t>
            </w:r>
            <w:r>
              <w:rPr/>
              <w:t xml:space="preserve">, 2023, L'atelier : espace de création, création d'espace(s), 6 - Automne 2021, </w:t>
            </w:r>
            <w:hyperlink r:id="rId21" w:history="1">
              <w:r>
                <w:rPr>
                  <w:color w:val="#410a8c"/>
                  <w:u w:val="single"/>
                </w:rPr>
                <w:t xml:space="preserve">⟨10.7202/1110493ar⟩</w:t>
              </w:r>
            </w:hyperlink>
          </w:p>
          <w:p>
            <w:pPr/>
            <w:r>
              <w:rPr/>
              <w:t xml:space="preserve">Article dans une revue</w:t>
            </w:r>
          </w:p>
          <w:p>
            <w:pPr/>
            <w:hyperlink r:id="rId20" w:history="1">
              <w:r>
                <w:rPr>
                  <w:color w:val="#410a8c"/>
                  <w:u w:val="single"/>
                </w:rPr>
                <w:t xml:space="preserve">hal-04439021v1</w:t>
              </w:r>
            </w:hyperlink>
          </w:p>
        </w:tc>
      </w:tr>
      <w:tr>
        <w:trPr/>
        <w:tc>
          <w:tcPr>
            <w:noWrap/>
          </w:tcPr>
          <w:p>
            <w:pPr>
              <w:spacing w:after="200"/>
            </w:pPr>
            <w:hyperlink r:id="rId22" w:history="1">
              <w:r>
                <w:rPr>
                  <w:color w:val="1e198e"/>
                  <w:b w:val="1"/>
                  <w:bCs w:val="1"/>
                  <w:u w:val="single"/>
                </w:rPr>
                <w:t xml:space="preserve">Portrait de l’écrivain Daniel Lemahieu en pédagogue</w:t>
              </w:r>
            </w:hyperlink>
          </w:p>
          <w:p>
            <w:pPr/>
            <w:hyperlink r:id="rId9" w:history="1">
              <w:r>
                <w:rPr>
                  <w:color w:val="#410a8c"/>
                  <w:u w:val="single"/>
                </w:rPr>
                <w:t xml:space="preserve">Thibault Fayner</w:t>
              </w:r>
            </w:hyperlink>
          </w:p>
          <w:p>
            <w:pPr/>
            <w:r>
              <w:rPr>
                <w:i w:val="1"/>
                <w:iCs w:val="1"/>
              </w:rPr>
              <w:t xml:space="preserve">Europe. Revue littéraire mensuelle</w:t>
            </w:r>
            <w:r>
              <w:rPr/>
              <w:t xml:space="preserve">, 2021, La marionnette aujourd'hui, 1106-1107-1108, pp.219</w:t>
            </w:r>
          </w:p>
          <w:p>
            <w:pPr/>
            <w:r>
              <w:rPr/>
              <w:t xml:space="preserve">Article dans une revue</w:t>
            </w:r>
          </w:p>
          <w:p>
            <w:pPr/>
            <w:hyperlink r:id="rId22" w:history="1">
              <w:r>
                <w:rPr>
                  <w:color w:val="#410a8c"/>
                  <w:u w:val="single"/>
                </w:rPr>
                <w:t xml:space="preserve">hal-04446505v1</w:t>
              </w:r>
            </w:hyperlink>
          </w:p>
        </w:tc>
      </w:tr>
      <w:tr>
        <w:trPr/>
        <w:tc>
          <w:tcPr>
            <w:noWrap/>
          </w:tcPr>
          <w:p>
            <w:pPr>
              <w:spacing w:after="200"/>
            </w:pPr>
            <w:hyperlink r:id="rId23" w:history="1">
              <w:r>
                <w:rPr>
                  <w:color w:val="1e198e"/>
                  <w:b w:val="1"/>
                  <w:bCs w:val="1"/>
                  <w:u w:val="single"/>
                </w:rPr>
                <w:t xml:space="preserve">Un rendez-vous pas manqué</w:t>
              </w:r>
            </w:hyperlink>
          </w:p>
          <w:p>
            <w:pPr/>
            <w:hyperlink r:id="rId9" w:history="1">
              <w:r>
                <w:rPr>
                  <w:color w:val="#410a8c"/>
                  <w:u w:val="single"/>
                </w:rPr>
                <w:t xml:space="preserve">Thibault Fayner</w:t>
              </w:r>
            </w:hyperlink>
          </w:p>
          <w:p>
            <w:pPr/>
            <w:r>
              <w:rPr>
                <w:i w:val="1"/>
                <w:iCs w:val="1"/>
              </w:rPr>
              <w:t xml:space="preserve">Parages</w:t>
            </w:r>
            <w:r>
              <w:rPr/>
              <w:t xml:space="preserve">, 2018, n°4</w:t>
            </w:r>
          </w:p>
          <w:p>
            <w:pPr/>
            <w:r>
              <w:rPr/>
              <w:t xml:space="preserve">Article dans une revue</w:t>
            </w:r>
          </w:p>
          <w:p>
            <w:pPr/>
            <w:hyperlink r:id="rId23" w:history="1">
              <w:r>
                <w:rPr>
                  <w:color w:val="#410a8c"/>
                  <w:u w:val="single"/>
                </w:rPr>
                <w:t xml:space="preserve">hal-04489609v1</w:t>
              </w:r>
            </w:hyperlink>
          </w:p>
        </w:tc>
      </w:tr>
      <w:tr>
        <w:trPr/>
        <w:tc>
          <w:tcPr>
            <w:noWrap/>
          </w:tcPr>
          <w:p>
            <w:pPr>
              <w:spacing w:after="200"/>
            </w:pPr>
            <w:hyperlink r:id="rId24" w:history="1">
              <w:r>
                <w:rPr>
                  <w:color w:val="1e198e"/>
                  <w:b w:val="1"/>
                  <w:bCs w:val="1"/>
                  <w:u w:val="single"/>
                </w:rPr>
                <w:t xml:space="preserve">Jonas Hassen Khemiri : cette urgence à dire qui nous aimante</w:t>
              </w:r>
            </w:hyperlink>
          </w:p>
          <w:p>
            <w:pPr/>
            <w:hyperlink r:id="rId9" w:history="1">
              <w:r>
                <w:rPr>
                  <w:color w:val="#410a8c"/>
                  <w:u w:val="single"/>
                </w:rPr>
                <w:t xml:space="preserve">Thibault Fayner</w:t>
              </w:r>
            </w:hyperlink>
          </w:p>
          <w:p>
            <w:pPr/>
            <w:r>
              <w:rPr>
                <w:i w:val="1"/>
                <w:iCs w:val="1"/>
              </w:rPr>
              <w:t xml:space="preserve">Théâtre/Public</w:t>
            </w:r>
            <w:r>
              <w:rPr/>
              <w:t xml:space="preserve">, 2017, Nouvelles écritures dramatiques européennes (dir. Christian Biet, Laurent Mulheisen, Christophe Triau), 223, </w:t>
            </w:r>
            <w:hyperlink r:id="rId25" w:history="1">
              <w:r>
                <w:rPr>
                  <w:color w:val="#410a8c"/>
                  <w:u w:val="single"/>
                </w:rPr>
                <w:t xml:space="preserve">⟨10.3917/thepu.223.0117⟩</w:t>
              </w:r>
            </w:hyperlink>
          </w:p>
          <w:p>
            <w:pPr/>
            <w:r>
              <w:rPr/>
              <w:t xml:space="preserve">Article dans une revue</w:t>
            </w:r>
          </w:p>
          <w:p>
            <w:pPr/>
            <w:hyperlink r:id="rId24" w:history="1">
              <w:r>
                <w:rPr>
                  <w:color w:val="#410a8c"/>
                  <w:u w:val="single"/>
                </w:rPr>
                <w:t xml:space="preserve">hal-04446510v1</w:t>
              </w:r>
            </w:hyperlink>
          </w:p>
        </w:tc>
      </w:tr>
      <w:tr>
        <w:trPr/>
        <w:tc>
          <w:tcPr>
            <w:noWrap/>
          </w:tcPr>
          <w:p>
            <w:pPr>
              <w:spacing w:after="200"/>
            </w:pPr>
            <w:hyperlink r:id="rId26" w:history="1">
              <w:r>
                <w:rPr>
                  <w:color w:val="1e198e"/>
                  <w:b w:val="1"/>
                  <w:bCs w:val="1"/>
                  <w:u w:val="single"/>
                </w:rPr>
                <w:t xml:space="preserve">Les ateliers d’écriture théâtrale, méthodes et exercices</w:t>
              </w:r>
            </w:hyperlink>
          </w:p>
          <w:p>
            <w:pPr/>
            <w:hyperlink r:id="rId9" w:history="1">
              <w:r>
                <w:rPr>
                  <w:color w:val="#410a8c"/>
                  <w:u w:val="single"/>
                </w:rPr>
                <w:t xml:space="preserve">Thibault Fayner</w:t>
              </w:r>
            </w:hyperlink>
          </w:p>
          <w:p>
            <w:pPr/>
            <w:r>
              <w:rPr>
                <w:i w:val="1"/>
                <w:iCs w:val="1"/>
              </w:rPr>
              <w:t xml:space="preserve">Théâtre/Public</w:t>
            </w:r>
            <w:r>
              <w:rPr/>
              <w:t xml:space="preserve">, 2016, Scènes contemporaines : comment pense le théâtre (dir. Christophe Bident et Christophe Triau), n°216, </w:t>
            </w:r>
            <w:hyperlink r:id="rId27" w:history="1">
              <w:r>
                <w:rPr>
                  <w:color w:val="#410a8c"/>
                  <w:u w:val="single"/>
                </w:rPr>
                <w:t xml:space="preserve">⟨10.3917/thepu.216.0116⟩</w:t>
              </w:r>
            </w:hyperlink>
          </w:p>
          <w:p>
            <w:pPr/>
            <w:r>
              <w:rPr/>
              <w:t xml:space="preserve">Article dans une revue</w:t>
            </w:r>
          </w:p>
          <w:p>
            <w:pPr/>
            <w:hyperlink r:id="rId26" w:history="1">
              <w:r>
                <w:rPr>
                  <w:color w:val="#410a8c"/>
                  <w:u w:val="single"/>
                </w:rPr>
                <w:t xml:space="preserve">hal-04446524v1</w:t>
              </w:r>
            </w:hyperlink>
          </w:p>
        </w:tc>
      </w:tr>
      <w:tr>
        <w:trPr/>
        <w:tc>
          <w:tcPr>
            <w:noWrap/>
          </w:tcPr>
          <w:p>
            <w:pPr>
              <w:spacing w:after="200"/>
            </w:pPr>
            <w:hyperlink r:id="rId28" w:history="1">
              <w:r>
                <w:rPr>
                  <w:color w:val="1e198e"/>
                  <w:b w:val="1"/>
                  <w:bCs w:val="1"/>
                  <w:u w:val="single"/>
                </w:rPr>
                <w:t xml:space="preserve">Les dispositifs de soutien à l’écriture dramatique en Suisse romande et en France, opportunités et perspectives</w:t>
              </w:r>
            </w:hyperlink>
          </w:p>
          <w:p>
            <w:pPr/>
            <w:hyperlink r:id="rId9" w:history="1">
              <w:r>
                <w:rPr>
                  <w:color w:val="#410a8c"/>
                  <w:u w:val="single"/>
                </w:rPr>
                <w:t xml:space="preserve">Thibault Fayner</w:t>
              </w:r>
            </w:hyperlink>
          </w:p>
          <w:p>
            <w:pPr/>
            <w:r>
              <w:rPr>
                <w:i w:val="1"/>
                <w:iCs w:val="1"/>
              </w:rPr>
              <w:t xml:space="preserve">L'Autruche</w:t>
            </w:r>
            <w:r>
              <w:rPr/>
              <w:t xml:space="preserve">, 2016, n°6</w:t>
            </w:r>
          </w:p>
          <w:p>
            <w:pPr/>
            <w:r>
              <w:rPr/>
              <w:t xml:space="preserve">Article dans une revue</w:t>
            </w:r>
          </w:p>
          <w:p>
            <w:pPr/>
            <w:hyperlink r:id="rId28" w:history="1">
              <w:r>
                <w:rPr>
                  <w:color w:val="#410a8c"/>
                  <w:u w:val="single"/>
                </w:rPr>
                <w:t xml:space="preserve">hal-04489772v1</w:t>
              </w:r>
            </w:hyperlink>
          </w:p>
        </w:tc>
      </w:tr>
      <w:tr>
        <w:trPr/>
        <w:tc>
          <w:tcPr>
            <w:noWrap/>
          </w:tcPr>
          <w:p>
            <w:pPr>
              <w:spacing w:after="200"/>
            </w:pPr>
            <w:hyperlink r:id="rId29" w:history="1">
              <w:r>
                <w:rPr>
                  <w:color w:val="1e198e"/>
                  <w:b w:val="1"/>
                  <w:bCs w:val="1"/>
                  <w:u w:val="single"/>
                </w:rPr>
                <w:t xml:space="preserve">L’atelier d’écriture théâtrale</w:t>
              </w:r>
            </w:hyperlink>
          </w:p>
          <w:p>
            <w:pPr/>
            <w:hyperlink r:id="rId30" w:history="1">
              <w:r>
                <w:rPr>
                  <w:color w:val="#410a8c"/>
                  <w:u w:val="single"/>
                </w:rPr>
                <w:t xml:space="preserve">Sandrine Le Pors</w:t>
              </w:r>
            </w:hyperlink>
            <w:r>
              <w:rPr/>
              <w:t xml:space="preserve">,</w:t>
            </w:r>
            <w:hyperlink r:id="rId9" w:history="1">
              <w:r>
                <w:rPr>
                  <w:color w:val="#410a8c"/>
                  <w:u w:val="single"/>
                </w:rPr>
                <w:t xml:space="preserve">Thibault Fayner</w:t>
              </w:r>
            </w:hyperlink>
          </w:p>
          <w:p>
            <w:pPr/>
            <w:r>
              <w:rPr>
                <w:i w:val="1"/>
                <w:iCs w:val="1"/>
              </w:rPr>
              <w:t xml:space="preserve">Registres : Revue d'études théâtrales</w:t>
            </w:r>
            <w:r>
              <w:rPr/>
              <w:t xml:space="preserve">, 2015, Théâtre et développement durable. Etudes théâtrales 1. Les Origines, n°18</w:t>
            </w:r>
          </w:p>
          <w:p>
            <w:pPr/>
            <w:r>
              <w:rPr/>
              <w:t xml:space="preserve">Article dans une revue</w:t>
            </w:r>
          </w:p>
          <w:p>
            <w:pPr/>
            <w:hyperlink r:id="rId29" w:history="1">
              <w:r>
                <w:rPr>
                  <w:color w:val="#410a8c"/>
                  <w:u w:val="single"/>
                </w:rPr>
                <w:t xml:space="preserve">hal-02820225v1</w:t>
              </w:r>
            </w:hyperlink>
          </w:p>
        </w:tc>
      </w:tr>
      <w:tr>
        <w:trPr/>
        <w:tc>
          <w:tcPr>
            <w:noWrap/>
          </w:tcPr>
          <w:p>
            <w:pPr>
              <w:spacing w:after="200"/>
            </w:pPr>
            <w:hyperlink r:id="rId31" w:history="1">
              <w:r>
                <w:rPr>
                  <w:color w:val="1e198e"/>
                  <w:b w:val="1"/>
                  <w:bCs w:val="1"/>
                  <w:u w:val="single"/>
                </w:rPr>
                <w:t xml:space="preserve">Ecrire une pièce jeune public. Drame en kit</w:t>
              </w:r>
            </w:hyperlink>
          </w:p>
          <w:p>
            <w:pPr/>
            <w:hyperlink r:id="rId30" w:history="1">
              <w:r>
                <w:rPr>
                  <w:color w:val="#410a8c"/>
                  <w:u w:val="single"/>
                </w:rPr>
                <w:t xml:space="preserve">Sandrine Le Pors</w:t>
              </w:r>
            </w:hyperlink>
            <w:r>
              <w:rPr/>
              <w:t xml:space="preserve">,</w:t>
            </w:r>
            <w:hyperlink r:id="rId9" w:history="1">
              <w:r>
                <w:rPr>
                  <w:color w:val="#410a8c"/>
                  <w:u w:val="single"/>
                </w:rPr>
                <w:t xml:space="preserve">Thibault Fayner</w:t>
              </w:r>
            </w:hyperlink>
          </w:p>
          <w:p>
            <w:pPr/>
            <w:r>
              <w:rPr>
                <w:i w:val="1"/>
                <w:iCs w:val="1"/>
              </w:rPr>
              <w:t xml:space="preserve">Cahiers Robinson</w:t>
            </w:r>
            <w:r>
              <w:rPr/>
              <w:t xml:space="preserve">, 2012, Le Jeu dans les dramaturgies jeunes publics, n°32</w:t>
            </w:r>
          </w:p>
          <w:p>
            <w:pPr/>
            <w:r>
              <w:rPr/>
              <w:t xml:space="preserve">Article dans une revue</w:t>
            </w:r>
          </w:p>
          <w:p>
            <w:pPr/>
            <w:hyperlink r:id="rId31" w:history="1">
              <w:r>
                <w:rPr>
                  <w:color w:val="#410a8c"/>
                  <w:u w:val="single"/>
                </w:rPr>
                <w:t xml:space="preserve">hal-02865877v1</w:t>
              </w:r>
            </w:hyperlink>
          </w:p>
        </w:tc>
      </w:tr>
      <w:tr>
        <w:trPr/>
        <w:tc>
          <w:tcPr>
            <w:noWrap/>
          </w:tcPr>
          <w:p>
            <w:pPr>
              <w:spacing w:after="200"/>
            </w:pPr>
            <w:hyperlink r:id="rId32" w:history="1">
              <w:r>
                <w:rPr>
                  <w:color w:val="1e198e"/>
                  <w:b w:val="1"/>
                  <w:bCs w:val="1"/>
                  <w:u w:val="single"/>
                </w:rPr>
                <w:t xml:space="preserve">Vert, orange, gris</w:t>
              </w:r>
            </w:hyperlink>
          </w:p>
          <w:p>
            <w:pPr/>
            <w:hyperlink r:id="rId9" w:history="1">
              <w:r>
                <w:rPr>
                  <w:color w:val="#410a8c"/>
                  <w:u w:val="single"/>
                </w:rPr>
                <w:t xml:space="preserve">Thibault Fayner</w:t>
              </w:r>
            </w:hyperlink>
          </w:p>
          <w:p>
            <w:pPr/>
            <w:r>
              <w:rPr>
                <w:i w:val="1"/>
                <w:iCs w:val="1"/>
              </w:rPr>
              <w:t xml:space="preserve">Registres : Revue d'études théâtrales</w:t>
            </w:r>
            <w:r>
              <w:rPr/>
              <w:t xml:space="preserve">, 2010, Enzo Cormann, le mouvementeur (Hors série II)</w:t>
            </w:r>
          </w:p>
          <w:p>
            <w:pPr/>
            <w:r>
              <w:rPr/>
              <w:t xml:space="preserve">Article dans une revue</w:t>
            </w:r>
          </w:p>
          <w:p>
            <w:pPr/>
            <w:hyperlink r:id="rId32" w:history="1">
              <w:r>
                <w:rPr>
                  <w:color w:val="#410a8c"/>
                  <w:u w:val="single"/>
                </w:rPr>
                <w:t xml:space="preserve">hal-04489820v1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Les pédagogies idiotes – ou ignorantes – dans les ateliers d’écriture dramatique</w:t>
              </w:r>
            </w:hyperlink>
          </w:p>
          <w:p>
            <w:pPr/>
            <w:hyperlink r:id="rId9" w:history="1">
              <w:r>
                <w:rPr>
                  <w:color w:val="#410a8c"/>
                  <w:u w:val="single"/>
                </w:rPr>
                <w:t xml:space="preserve">Thibault Fayner</w:t>
              </w:r>
            </w:hyperlink>
          </w:p>
          <w:p>
            <w:pPr/>
            <w:r>
              <w:rPr>
                <w:i w:val="1"/>
                <w:iCs w:val="1"/>
              </w:rPr>
              <w:t xml:space="preserve">Processus créateur et voies négatives</w:t>
            </w:r>
            <w:r>
              <w:rPr/>
              <w:t xml:space="preserve">, Lydie Parisse, Mar 2022, Toulouse, France</w:t>
            </w:r>
          </w:p>
          <w:p>
            <w:pPr/>
            <w:r>
              <w:rPr/>
              <w:t xml:space="preserve">Communication dans un congrès</w:t>
            </w:r>
          </w:p>
          <w:p>
            <w:pPr/>
            <w:hyperlink r:id="rId33" w:history="1">
              <w:r>
                <w:rPr>
                  <w:color w:val="#410a8c"/>
                  <w:u w:val="single"/>
                </w:rPr>
                <w:t xml:space="preserve">hal-04492094v1</w:t>
              </w:r>
            </w:hyperlink>
          </w:p>
        </w:tc>
      </w:tr>
      <w:tr>
        <w:trPr/>
        <w:tc>
          <w:tcPr>
            <w:noWrap/>
          </w:tcPr>
          <w:p>
            <w:pPr>
              <w:spacing w:after="200"/>
            </w:pPr>
            <w:hyperlink r:id="rId34" w:history="1">
              <w:r>
                <w:rPr>
                  <w:color w:val="1e198e"/>
                  <w:b w:val="1"/>
                  <w:bCs w:val="1"/>
                  <w:u w:val="single"/>
                </w:rPr>
                <w:t xml:space="preserve">Le théâtre documenté : nouveau paradigme du processus créateur des autreur.trices. dramatiques français.es ?</w:t>
              </w:r>
            </w:hyperlink>
          </w:p>
          <w:p>
            <w:pPr/>
            <w:hyperlink r:id="rId9" w:history="1">
              <w:r>
                <w:rPr>
                  <w:color w:val="#410a8c"/>
                  <w:u w:val="single"/>
                </w:rPr>
                <w:t xml:space="preserve">Thibault Fayner</w:t>
              </w:r>
            </w:hyperlink>
          </w:p>
          <w:p>
            <w:pPr/>
            <w:r>
              <w:rPr>
                <w:i w:val="1"/>
                <w:iCs w:val="1"/>
              </w:rPr>
              <w:t xml:space="preserve">International Federation for Theatre Research</w:t>
            </w:r>
            <w:r>
              <w:rPr/>
              <w:t xml:space="preserve">, Université de Cambridge, Jul 2023, Accra (Ghana), Ghana</w:t>
            </w:r>
          </w:p>
          <w:p>
            <w:pPr/>
            <w:r>
              <w:rPr/>
              <w:t xml:space="preserve">Communication dans un congrès</w:t>
            </w:r>
          </w:p>
          <w:p>
            <w:pPr/>
            <w:hyperlink r:id="rId34" w:history="1">
              <w:r>
                <w:rPr>
                  <w:color w:val="#410a8c"/>
                  <w:u w:val="single"/>
                </w:rPr>
                <w:t xml:space="preserve">hal-04489878v1</w:t>
              </w:r>
            </w:hyperlink>
          </w:p>
        </w:tc>
      </w:tr>
      <w:tr>
        <w:trPr/>
        <w:tc>
          <w:tcPr>
            <w:noWrap/>
          </w:tcPr>
          <w:p>
            <w:pPr>
              <w:spacing w:after="200"/>
            </w:pPr>
            <w:hyperlink r:id="rId35" w:history="1">
              <w:r>
                <w:rPr>
                  <w:color w:val="1e198e"/>
                  <w:b w:val="1"/>
                  <w:bCs w:val="1"/>
                  <w:u w:val="single"/>
                </w:rPr>
                <w:t xml:space="preserve">L’atelier polytopique de l’auteur.trice dramatique</w:t>
              </w:r>
            </w:hyperlink>
          </w:p>
          <w:p>
            <w:pPr/>
            <w:hyperlink r:id="rId9" w:history="1">
              <w:r>
                <w:rPr>
                  <w:color w:val="#410a8c"/>
                  <w:u w:val="single"/>
                </w:rPr>
                <w:t xml:space="preserve">Thibault Fayner</w:t>
              </w:r>
            </w:hyperlink>
          </w:p>
          <w:p>
            <w:pPr/>
            <w:r>
              <w:rPr>
                <w:i w:val="1"/>
                <w:iCs w:val="1"/>
              </w:rPr>
              <w:t xml:space="preserve">L'atelier en actes : espace de création, création d'espace(s)</w:t>
            </w:r>
            <w:r>
              <w:rPr/>
              <w:t xml:space="preserve">, Marie Joqueviel-Bourjea; Alix de Morant, Nov 2021, Montpellier, France</w:t>
            </w:r>
          </w:p>
          <w:p>
            <w:pPr/>
            <w:r>
              <w:rPr/>
              <w:t xml:space="preserve">Communication dans un congrès</w:t>
            </w:r>
          </w:p>
          <w:p>
            <w:pPr/>
            <w:hyperlink r:id="rId35" w:history="1">
              <w:r>
                <w:rPr>
                  <w:color w:val="#410a8c"/>
                  <w:u w:val="single"/>
                </w:rPr>
                <w:t xml:space="preserve">hal-04492083v1</w:t>
              </w:r>
            </w:hyperlink>
          </w:p>
        </w:tc>
      </w:tr>
      <w:tr>
        <w:trPr/>
        <w:tc>
          <w:tcPr>
            <w:noWrap/>
          </w:tcPr>
          <w:p>
            <w:pPr>
              <w:spacing w:after="200"/>
            </w:pPr>
            <w:hyperlink r:id="rId36" w:history="1">
              <w:r>
                <w:rPr>
                  <w:color w:val="1e198e"/>
                  <w:b w:val="1"/>
                  <w:bCs w:val="1"/>
                  <w:u w:val="single"/>
                </w:rPr>
                <w:t xml:space="preserve">La sensibilité environnementale dans les écritures théâtrales contemporaines</w:t>
              </w:r>
            </w:hyperlink>
          </w:p>
          <w:p>
            <w:pPr/>
            <w:hyperlink r:id="rId9" w:history="1">
              <w:r>
                <w:rPr>
                  <w:color w:val="#410a8c"/>
                  <w:u w:val="single"/>
                </w:rPr>
                <w:t xml:space="preserve">Thibault Fayner</w:t>
              </w:r>
            </w:hyperlink>
          </w:p>
          <w:p>
            <w:pPr/>
            <w:r>
              <w:rPr>
                <w:i w:val="1"/>
                <w:iCs w:val="1"/>
              </w:rPr>
              <w:t xml:space="preserve">Ecritures dramatiques en langue française : des textes et des auteur.ice.s, état des lieux d’une séquence théâtrale 2015 – 2022</w:t>
            </w:r>
            <w:r>
              <w:rPr/>
              <w:t xml:space="preserve">, Pierre Katuszewski et Kevin Keiss, Nov 2022, Bordeaux, France</w:t>
            </w:r>
          </w:p>
          <w:p>
            <w:pPr/>
            <w:r>
              <w:rPr/>
              <w:t xml:space="preserve">Communication dans un congrès</w:t>
            </w:r>
          </w:p>
          <w:p>
            <w:pPr/>
            <w:hyperlink r:id="rId36" w:history="1">
              <w:r>
                <w:rPr>
                  <w:color w:val="#410a8c"/>
                  <w:u w:val="single"/>
                </w:rPr>
                <w:t xml:space="preserve">hal-04489855v1</w:t>
              </w:r>
            </w:hyperlink>
          </w:p>
        </w:tc>
      </w:tr>
      <w:tr>
        <w:trPr/>
        <w:tc>
          <w:tcPr>
            <w:noWrap/>
          </w:tcPr>
          <w:p>
            <w:pPr>
              <w:spacing w:after="200"/>
            </w:pPr>
            <w:hyperlink r:id="rId37" w:history="1">
              <w:r>
                <w:rPr>
                  <w:color w:val="1e198e"/>
                  <w:b w:val="1"/>
                  <w:bCs w:val="1"/>
                  <w:u w:val="single"/>
                </w:rPr>
                <w:t xml:space="preserve">Les conditions d’émergence des jeunes auteur.trice.s dramatiques en France</w:t>
              </w:r>
            </w:hyperlink>
          </w:p>
          <w:p>
            <w:pPr/>
            <w:hyperlink r:id="rId9" w:history="1">
              <w:r>
                <w:rPr>
                  <w:color w:val="#410a8c"/>
                  <w:u w:val="single"/>
                </w:rPr>
                <w:t xml:space="preserve">Thibault Fayner</w:t>
              </w:r>
            </w:hyperlink>
          </w:p>
          <w:p>
            <w:pPr/>
            <w:r>
              <w:rPr>
                <w:i w:val="1"/>
                <w:iCs w:val="1"/>
              </w:rPr>
              <w:t xml:space="preserve">Cartographie de l’émergence théâtrale : définitions et enjeux de structuration</w:t>
            </w:r>
            <w:r>
              <w:rPr/>
              <w:t xml:space="preserve">, collectif DETER (Droit pour l’Ensemble du Théâtre Emergent Rennais), Oct 2021, Rennes, France</w:t>
            </w:r>
          </w:p>
          <w:p>
            <w:pPr/>
            <w:r>
              <w:rPr/>
              <w:t xml:space="preserve">Communication dans un congrès</w:t>
            </w:r>
          </w:p>
          <w:p>
            <w:pPr/>
            <w:hyperlink r:id="rId37" w:history="1">
              <w:r>
                <w:rPr>
                  <w:color w:val="#410a8c"/>
                  <w:u w:val="single"/>
                </w:rPr>
                <w:t xml:space="preserve">hal-04489914v1</w:t>
              </w:r>
            </w:hyperlink>
          </w:p>
        </w:tc>
      </w:tr>
      <w:tr>
        <w:trPr/>
        <w:tc>
          <w:tcPr>
            <w:noWrap/>
          </w:tcPr>
          <w:p>
            <w:pPr>
              <w:spacing w:after="200"/>
            </w:pPr>
            <w:hyperlink r:id="rId38" w:history="1">
              <w:r>
                <w:rPr>
                  <w:color w:val="1e198e"/>
                  <w:b w:val="1"/>
                  <w:bCs w:val="1"/>
                  <w:u w:val="single"/>
                </w:rPr>
                <w:t xml:space="preserve">La pédagogie des ateliers d’écriture théâtrale : une histoire, des questionnements</w:t>
              </w:r>
            </w:hyperlink>
          </w:p>
          <w:p>
            <w:pPr/>
            <w:hyperlink r:id="rId9" w:history="1">
              <w:r>
                <w:rPr>
                  <w:color w:val="#410a8c"/>
                  <w:u w:val="single"/>
                </w:rPr>
                <w:t xml:space="preserve">Thibault Fayner</w:t>
              </w:r>
            </w:hyperlink>
          </w:p>
          <w:p>
            <w:pPr/>
            <w:r>
              <w:rPr>
                <w:i w:val="1"/>
                <w:iCs w:val="1"/>
              </w:rPr>
              <w:t xml:space="preserve">La médiation théâtrale : enjeux, acteurs et modalités</w:t>
            </w:r>
            <w:r>
              <w:rPr/>
              <w:t xml:space="preserve">, Marie Bernanoce, Giulia Filacanapa et Philippe Guyard (ANRAT), Nov 2021, Paris, France</w:t>
            </w:r>
          </w:p>
          <w:p>
            <w:pPr/>
            <w:r>
              <w:rPr/>
              <w:t xml:space="preserve">Communication dans un congrès</w:t>
            </w:r>
          </w:p>
          <w:p>
            <w:pPr/>
            <w:hyperlink r:id="rId38" w:history="1">
              <w:r>
                <w:rPr>
                  <w:color w:val="#410a8c"/>
                  <w:u w:val="single"/>
                </w:rPr>
                <w:t xml:space="preserve">hal-04489894v1</w:t>
              </w:r>
            </w:hyperlink>
          </w:p>
        </w:tc>
      </w:tr>
      <w:tr>
        <w:trPr/>
        <w:tc>
          <w:tcPr>
            <w:noWrap/>
          </w:tcPr>
          <w:p>
            <w:pPr>
              <w:spacing w:after="200"/>
            </w:pPr>
            <w:hyperlink r:id="rId39" w:history="1">
              <w:r>
                <w:rPr>
                  <w:color w:val="1e198e"/>
                  <w:b w:val="1"/>
                  <w:bCs w:val="1"/>
                  <w:u w:val="single"/>
                </w:rPr>
                <w:t xml:space="preserve">L’écriture et ses contraintes : analyse des commandes d’écriture et de ce qu’elles changent au processus d’écriture des auteur.trice.s dramatiques français.es</w:t>
              </w:r>
            </w:hyperlink>
          </w:p>
          <w:p>
            <w:pPr/>
            <w:hyperlink r:id="rId9" w:history="1">
              <w:r>
                <w:rPr>
                  <w:color w:val="#410a8c"/>
                  <w:u w:val="single"/>
                </w:rPr>
                <w:t xml:space="preserve">Thibault Fayner</w:t>
              </w:r>
            </w:hyperlink>
          </w:p>
          <w:p>
            <w:pPr/>
            <w:r>
              <w:rPr>
                <w:i w:val="1"/>
                <w:iCs w:val="1"/>
              </w:rPr>
              <w:t xml:space="preserve">Conditions de production et de réception d’une œuvre ou d’un discours : du projet à l’objet</w:t>
            </w:r>
            <w:r>
              <w:rPr/>
              <w:t xml:space="preserve">, Sylvie Hanote, Sep 2021, Poitiers, France</w:t>
            </w:r>
          </w:p>
          <w:p>
            <w:pPr/>
            <w:r>
              <w:rPr/>
              <w:t xml:space="preserve">Communication dans un congrès</w:t>
            </w:r>
          </w:p>
          <w:p>
            <w:pPr/>
            <w:hyperlink r:id="rId39" w:history="1">
              <w:r>
                <w:rPr>
                  <w:color w:val="#410a8c"/>
                  <w:u w:val="single"/>
                </w:rPr>
                <w:t xml:space="preserve">hal-04489925v1</w:t>
              </w:r>
            </w:hyperlink>
          </w:p>
        </w:tc>
      </w:tr>
      <w:tr>
        <w:trPr/>
        <w:tc>
          <w:tcPr>
            <w:noWrap/>
          </w:tcPr>
          <w:p>
            <w:pPr>
              <w:spacing w:after="200"/>
            </w:pPr>
            <w:hyperlink r:id="rId40" w:history="1">
              <w:r>
                <w:rPr>
                  <w:color w:val="1e198e"/>
                  <w:b w:val="1"/>
                  <w:bCs w:val="1"/>
                  <w:u w:val="single"/>
                </w:rPr>
                <w:t xml:space="preserve">Pédagogie idiote, pédagogie savante : les ateliers d’écriture d’Eugène Durif</w:t>
              </w:r>
            </w:hyperlink>
          </w:p>
          <w:p>
            <w:pPr/>
            <w:hyperlink r:id="rId9" w:history="1">
              <w:r>
                <w:rPr>
                  <w:color w:val="#410a8c"/>
                  <w:u w:val="single"/>
                </w:rPr>
                <w:t xml:space="preserve">Thibault Fayner</w:t>
              </w:r>
            </w:hyperlink>
          </w:p>
          <w:p>
            <w:pPr/>
            <w:r>
              <w:rPr>
                <w:i w:val="1"/>
                <w:iCs w:val="1"/>
              </w:rPr>
              <w:t xml:space="preserve">Les voix(es) d’Eugène Durif ou le tressaillement de l’écriture et des corps</w:t>
            </w:r>
            <w:r>
              <w:rPr/>
              <w:t xml:space="preserve">, Sandrine Le Pors, Mar 2020, Arras, France</w:t>
            </w:r>
          </w:p>
          <w:p>
            <w:pPr/>
            <w:r>
              <w:rPr/>
              <w:t xml:space="preserve">Communication dans un congrès</w:t>
            </w:r>
          </w:p>
          <w:p>
            <w:pPr/>
            <w:hyperlink r:id="rId40" w:history="1">
              <w:r>
                <w:rPr>
                  <w:color w:val="#410a8c"/>
                  <w:u w:val="single"/>
                </w:rPr>
                <w:t xml:space="preserve">hal-04489936v1</w:t>
              </w:r>
            </w:hyperlink>
          </w:p>
        </w:tc>
      </w:tr>
      <w:tr>
        <w:trPr/>
        <w:tc>
          <w:tcPr>
            <w:noWrap/>
          </w:tcPr>
          <w:p>
            <w:pPr>
              <w:spacing w:after="200"/>
            </w:pPr>
            <w:hyperlink r:id="rId41" w:history="1">
              <w:r>
                <w:rPr>
                  <w:color w:val="1e198e"/>
                  <w:b w:val="1"/>
                  <w:bCs w:val="1"/>
                  <w:u w:val="single"/>
                </w:rPr>
                <w:t xml:space="preserve">Ecrire et enseigner l’écriture de création : continuités et ruptures entre l’expérience de création littéraire de l’artiste-pédagogue et ses enseignements</w:t>
              </w:r>
            </w:hyperlink>
          </w:p>
          <w:p>
            <w:pPr/>
            <w:hyperlink r:id="rId9" w:history="1">
              <w:r>
                <w:rPr>
                  <w:color w:val="#410a8c"/>
                  <w:u w:val="single"/>
                </w:rPr>
                <w:t xml:space="preserve">Thibault Fayner</w:t>
              </w:r>
            </w:hyperlink>
          </w:p>
          <w:p>
            <w:pPr/>
            <w:r>
              <w:rPr>
                <w:i w:val="1"/>
                <w:iCs w:val="1"/>
              </w:rPr>
              <w:t xml:space="preserve">Création et enseignement : que font les artistes de leur art lorsqu'ils.elles enseignent ?</w:t>
            </w:r>
            <w:r>
              <w:rPr/>
              <w:t xml:space="preserve">, Martin Raas et Thibault Fayner, Mar 2019, Poitiers, France</w:t>
            </w:r>
          </w:p>
          <w:p>
            <w:pPr/>
            <w:r>
              <w:rPr/>
              <w:t xml:space="preserve">Communication dans un congrès</w:t>
            </w:r>
          </w:p>
          <w:p>
            <w:pPr/>
            <w:hyperlink r:id="rId41" w:history="1">
              <w:r>
                <w:rPr>
                  <w:color w:val="#410a8c"/>
                  <w:u w:val="single"/>
                </w:rPr>
                <w:t xml:space="preserve">hal-04489950v1</w:t>
              </w:r>
            </w:hyperlink>
          </w:p>
        </w:tc>
      </w:tr>
      <w:tr>
        <w:trPr/>
        <w:tc>
          <w:tcPr>
            <w:noWrap/>
          </w:tcPr>
          <w:p>
            <w:pPr>
              <w:spacing w:after="200"/>
            </w:pPr>
            <w:hyperlink r:id="rId42" w:history="1">
              <w:r>
                <w:rPr>
                  <w:color w:val="1e198e"/>
                  <w:b w:val="1"/>
                  <w:bCs w:val="1"/>
                  <w:u w:val="single"/>
                </w:rPr>
                <w:t xml:space="preserve">Les métamorphoses du marxisme dans les dramaturgies contemporaines : comment mâture la pensée dans les œuvres ?</w:t>
              </w:r>
            </w:hyperlink>
          </w:p>
          <w:p>
            <w:pPr/>
            <w:hyperlink r:id="rId9" w:history="1">
              <w:r>
                <w:rPr>
                  <w:color w:val="#410a8c"/>
                  <w:u w:val="single"/>
                </w:rPr>
                <w:t xml:space="preserve">Thibault Fayner</w:t>
              </w:r>
            </w:hyperlink>
          </w:p>
          <w:p>
            <w:pPr/>
            <w:r>
              <w:rPr>
                <w:i w:val="1"/>
                <w:iCs w:val="1"/>
              </w:rPr>
              <w:t xml:space="preserve">Les théâtres de Marx</w:t>
            </w:r>
            <w:r>
              <w:rPr/>
              <w:t xml:space="preserve">, Olivier Neveux; ENS Lyon, Feb 2018, Lyon, France</w:t>
            </w:r>
          </w:p>
          <w:p>
            <w:pPr/>
            <w:r>
              <w:rPr/>
              <w:t xml:space="preserve">Communication dans un congrès</w:t>
            </w:r>
          </w:p>
          <w:p>
            <w:pPr/>
            <w:hyperlink r:id="rId42" w:history="1">
              <w:r>
                <w:rPr>
                  <w:color w:val="#410a8c"/>
                  <w:u w:val="single"/>
                </w:rPr>
                <w:t xml:space="preserve">hal-04489961v1</w:t>
              </w:r>
            </w:hyperlink>
          </w:p>
        </w:tc>
      </w:tr>
      <w:tr>
        <w:trPr/>
        <w:tc>
          <w:tcPr>
            <w:noWrap/>
          </w:tcPr>
          <w:p>
            <w:pPr>
              <w:spacing w:after="200"/>
            </w:pPr>
            <w:hyperlink r:id="rId43" w:history="1">
              <w:r>
                <w:rPr>
                  <w:color w:val="1e198e"/>
                  <w:b w:val="1"/>
                  <w:bCs w:val="1"/>
                  <w:u w:val="single"/>
                </w:rPr>
                <w:t xml:space="preserve">Claudine Galea ou comment ne pas perdre sa langue en grandissant</w:t>
              </w:r>
            </w:hyperlink>
          </w:p>
          <w:p>
            <w:pPr/>
            <w:hyperlink r:id="rId9" w:history="1">
              <w:r>
                <w:rPr>
                  <w:color w:val="#410a8c"/>
                  <w:u w:val="single"/>
                </w:rPr>
                <w:t xml:space="preserve">Thibault Fayner</w:t>
              </w:r>
            </w:hyperlink>
          </w:p>
          <w:p>
            <w:pPr/>
            <w:r>
              <w:rPr>
                <w:i w:val="1"/>
                <w:iCs w:val="1"/>
              </w:rPr>
              <w:t xml:space="preserve">Entre théâtre et jeunesse</w:t>
            </w:r>
            <w:r>
              <w:rPr/>
              <w:t xml:space="preserve">, Marie Bernanoce et Sandrine Le Pors (Université d'Artois), Apr 2014, Arras, France</w:t>
            </w:r>
          </w:p>
          <w:p>
            <w:pPr/>
            <w:r>
              <w:rPr/>
              <w:t xml:space="preserve">Communication dans un congrès</w:t>
            </w:r>
          </w:p>
          <w:p>
            <w:pPr/>
            <w:hyperlink r:id="rId43" w:history="1">
              <w:r>
                <w:rPr>
                  <w:color w:val="#410a8c"/>
                  <w:u w:val="single"/>
                </w:rPr>
                <w:t xml:space="preserve">hal-04490081v1</w:t>
              </w:r>
            </w:hyperlink>
          </w:p>
        </w:tc>
      </w:tr>
      <w:tr>
        <w:trPr/>
        <w:tc>
          <w:tcPr>
            <w:noWrap/>
          </w:tcPr>
          <w:p>
            <w:pPr>
              <w:spacing w:after="200"/>
            </w:pPr>
            <w:hyperlink r:id="rId44" w:history="1">
              <w:r>
                <w:rPr>
                  <w:color w:val="1e198e"/>
                  <w:b w:val="1"/>
                  <w:bCs w:val="1"/>
                  <w:u w:val="single"/>
                </w:rPr>
                <w:t xml:space="preserve">Les ateliers d’écriture des pères fondateurs : méthodes et postérités</w:t>
              </w:r>
            </w:hyperlink>
          </w:p>
          <w:p>
            <w:pPr/>
            <w:hyperlink r:id="rId9" w:history="1">
              <w:r>
                <w:rPr>
                  <w:color w:val="#410a8c"/>
                  <w:u w:val="single"/>
                </w:rPr>
                <w:t xml:space="preserve">Thibault Fayner</w:t>
              </w:r>
            </w:hyperlink>
          </w:p>
          <w:p>
            <w:pPr/>
            <w:r>
              <w:rPr>
                <w:i w:val="1"/>
                <w:iCs w:val="1"/>
              </w:rPr>
              <w:t xml:space="preserve">Les conditions d’émergence de l’écriture théâtrale</w:t>
            </w:r>
            <w:r>
              <w:rPr/>
              <w:t xml:space="preserve">, Sylvain Diaz et Sandrine Le Pors, Apr 2015, Strasbourg, France</w:t>
            </w:r>
          </w:p>
          <w:p>
            <w:pPr/>
            <w:r>
              <w:rPr/>
              <w:t xml:space="preserve">Communication dans un congrès</w:t>
            </w:r>
          </w:p>
          <w:p>
            <w:pPr/>
            <w:hyperlink r:id="rId44" w:history="1">
              <w:r>
                <w:rPr>
                  <w:color w:val="#410a8c"/>
                  <w:u w:val="single"/>
                </w:rPr>
                <w:t xml:space="preserve">hal-04490065v1</w:t>
              </w:r>
            </w:hyperlink>
          </w:p>
        </w:tc>
      </w:tr>
      <w:tr>
        <w:trPr/>
        <w:tc>
          <w:tcPr>
            <w:noWrap/>
          </w:tcPr>
          <w:p>
            <w:pPr>
              <w:spacing w:after="200"/>
            </w:pPr>
            <w:hyperlink r:id="rId45" w:history="1">
              <w:r>
                <w:rPr>
                  <w:color w:val="1e198e"/>
                  <w:b w:val="1"/>
                  <w:bCs w:val="1"/>
                  <w:u w:val="single"/>
                </w:rPr>
                <w:t xml:space="preserve">Les dispositifs de soutien aux auteurs dramatiques en France</w:t>
              </w:r>
            </w:hyperlink>
          </w:p>
          <w:p>
            <w:pPr/>
            <w:hyperlink r:id="rId9" w:history="1">
              <w:r>
                <w:rPr>
                  <w:color w:val="#410a8c"/>
                  <w:u w:val="single"/>
                </w:rPr>
                <w:t xml:space="preserve">Thibault Fayner</w:t>
              </w:r>
            </w:hyperlink>
          </w:p>
          <w:p>
            <w:pPr/>
            <w:r>
              <w:rPr>
                <w:i w:val="1"/>
                <w:iCs w:val="1"/>
              </w:rPr>
              <w:t xml:space="preserve">Le métier d’écrivain dramaturge aujourd’hui</w:t>
            </w:r>
            <w:r>
              <w:rPr/>
              <w:t xml:space="preserve">, Enzo Cormann, Jun 2014, Lyon, France</w:t>
            </w:r>
          </w:p>
          <w:p>
            <w:pPr/>
            <w:r>
              <w:rPr/>
              <w:t xml:space="preserve">Communication dans un congrès</w:t>
            </w:r>
          </w:p>
          <w:p>
            <w:pPr/>
            <w:hyperlink r:id="rId45" w:history="1">
              <w:r>
                <w:rPr>
                  <w:color w:val="#410a8c"/>
                  <w:u w:val="single"/>
                </w:rPr>
                <w:t xml:space="preserve">hal-04492067v1</w:t>
              </w:r>
            </w:hyperlink>
          </w:p>
        </w:tc>
      </w:tr>
      <w:tr>
        <w:trPr/>
        <w:tc>
          <w:tcPr>
            <w:noWrap/>
          </w:tcPr>
          <w:p>
            <w:pPr>
              <w:spacing w:after="200"/>
            </w:pPr>
            <w:hyperlink r:id="rId46" w:history="1">
              <w:r>
                <w:rPr>
                  <w:color w:val="1e198e"/>
                  <w:b w:val="1"/>
                  <w:bCs w:val="1"/>
                  <w:u w:val="single"/>
                </w:rPr>
                <w:t xml:space="preserve">Que nous disent les images médiatiques ? Etude comparée d'Au bord de Claudine Galea et de Chef d'oeuvre de Christian Lollike</w:t>
              </w:r>
            </w:hyperlink>
          </w:p>
          <w:p>
            <w:pPr/>
            <w:hyperlink r:id="rId9" w:history="1">
              <w:r>
                <w:rPr>
                  <w:color w:val="#410a8c"/>
                  <w:u w:val="single"/>
                </w:rPr>
                <w:t xml:space="preserve">Thibault Fayner</w:t>
              </w:r>
            </w:hyperlink>
          </w:p>
          <w:p>
            <w:pPr/>
            <w:r>
              <w:rPr>
                <w:i w:val="1"/>
                <w:iCs w:val="1"/>
              </w:rPr>
              <w:t xml:space="preserve">Faut-il être réaliste ?</w:t>
            </w:r>
            <w:r>
              <w:rPr/>
              <w:t xml:space="preserve">, David Faroult et Olivier Neveux, Jun 2013, Cerisy-la Salle, France</w:t>
            </w:r>
          </w:p>
          <w:p>
            <w:pPr/>
            <w:r>
              <w:rPr/>
              <w:t xml:space="preserve">Communication dans un congrès</w:t>
            </w:r>
          </w:p>
          <w:p>
            <w:pPr/>
            <w:hyperlink r:id="rId46" w:history="1">
              <w:r>
                <w:rPr>
                  <w:color w:val="#410a8c"/>
                  <w:u w:val="single"/>
                </w:rPr>
                <w:t xml:space="preserve">hal-04490224v1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Maladie</w:t>
              </w:r>
            </w:hyperlink>
          </w:p>
          <w:p>
            <w:pPr/>
            <w:hyperlink r:id="rId9" w:history="1">
              <w:r>
                <w:rPr>
                  <w:color w:val="#410a8c"/>
                  <w:u w:val="single"/>
                </w:rPr>
                <w:t xml:space="preserve">Thibault Fayner</w:t>
              </w:r>
            </w:hyperlink>
          </w:p>
          <w:p>
            <w:pPr/>
            <w:r>
              <w:rPr>
                <w:i w:val="1"/>
                <w:iCs w:val="1"/>
              </w:rPr>
              <w:t xml:space="preserve">Ce qui nous arrive (2)</w:t>
            </w:r>
            <w:r>
              <w:rPr/>
              <w:t xml:space="preserve">, 2021</w:t>
            </w:r>
          </w:p>
          <w:p>
            <w:pPr/>
            <w:r>
              <w:rPr/>
              <w:t xml:space="preserve">Autre publication scientifique</w:t>
            </w:r>
          </w:p>
          <w:p>
            <w:pPr/>
            <w:hyperlink r:id="rId47" w:history="1">
              <w:r>
                <w:rPr>
                  <w:color w:val="#410a8c"/>
                  <w:u w:val="single"/>
                </w:rPr>
                <w:t xml:space="preserve">hal-04494308v1</w:t>
              </w:r>
            </w:hyperlink>
          </w:p>
        </w:tc>
      </w:tr>
      <w:tr>
        <w:trPr/>
        <w:tc>
          <w:tcPr>
            <w:noWrap/>
          </w:tcPr>
          <w:p>
            <w:pPr>
              <w:spacing w:after="200"/>
            </w:pPr>
            <w:hyperlink r:id="rId48" w:history="1">
              <w:r>
                <w:rPr>
                  <w:color w:val="1e198e"/>
                  <w:b w:val="1"/>
                  <w:bCs w:val="1"/>
                  <w:u w:val="single"/>
                </w:rPr>
                <w:t xml:space="preserve">Les médaillons</w:t>
              </w:r>
            </w:hyperlink>
          </w:p>
          <w:p>
            <w:pPr/>
            <w:hyperlink r:id="rId9" w:history="1">
              <w:r>
                <w:rPr>
                  <w:color w:val="#410a8c"/>
                  <w:u w:val="single"/>
                </w:rPr>
                <w:t xml:space="preserve">Thibault Fayner</w:t>
              </w:r>
            </w:hyperlink>
          </w:p>
          <w:p>
            <w:pPr/>
            <w:r>
              <w:rPr>
                <w:i w:val="1"/>
                <w:iCs w:val="1"/>
              </w:rPr>
              <w:t xml:space="preserve">En acte(s)</w:t>
            </w:r>
            <w:r>
              <w:rPr/>
              <w:t xml:space="preserve">, 2018</w:t>
            </w:r>
          </w:p>
          <w:p>
            <w:pPr/>
            <w:r>
              <w:rPr/>
              <w:t xml:space="preserve">Autre publication scientifique</w:t>
            </w:r>
          </w:p>
          <w:p>
            <w:pPr/>
            <w:hyperlink r:id="rId48" w:history="1">
              <w:r>
                <w:rPr>
                  <w:color w:val="#410a8c"/>
                  <w:u w:val="single"/>
                </w:rPr>
                <w:t xml:space="preserve">hal-04494301v1</w:t>
              </w:r>
            </w:hyperlink>
          </w:p>
        </w:tc>
      </w:tr>
      <w:tr>
        <w:trPr/>
        <w:tc>
          <w:tcPr>
            <w:noWrap/>
          </w:tcPr>
          <w:p>
            <w:pPr>
              <w:spacing w:after="200"/>
            </w:pPr>
            <w:hyperlink r:id="rId49" w:history="1">
              <w:r>
                <w:rPr>
                  <w:color w:val="1e198e"/>
                  <w:b w:val="1"/>
                  <w:bCs w:val="1"/>
                  <w:u w:val="single"/>
                </w:rPr>
                <w:t xml:space="preserve">Le camp des malheureux</w:t>
              </w:r>
            </w:hyperlink>
          </w:p>
          <w:p>
            <w:pPr/>
            <w:hyperlink r:id="rId9" w:history="1">
              <w:r>
                <w:rPr>
                  <w:color w:val="#410a8c"/>
                  <w:u w:val="single"/>
                </w:rPr>
                <w:t xml:space="preserve">Thibault Fayner</w:t>
              </w:r>
            </w:hyperlink>
          </w:p>
          <w:p>
            <w:pPr/>
            <w:r>
              <w:rPr>
                <w:i w:val="1"/>
                <w:iCs w:val="1"/>
              </w:rPr>
              <w:t xml:space="preserve">Quatre costumes en quête d'auteur</w:t>
            </w:r>
            <w:r>
              <w:rPr/>
              <w:t xml:space="preserve">, 2009</w:t>
            </w:r>
          </w:p>
          <w:p>
            <w:pPr/>
            <w:r>
              <w:rPr/>
              <w:t xml:space="preserve">Autre publication scientifique</w:t>
            </w:r>
          </w:p>
          <w:p>
            <w:pPr/>
            <w:hyperlink r:id="rId49" w:history="1">
              <w:r>
                <w:rPr>
                  <w:color w:val="#410a8c"/>
                  <w:u w:val="single"/>
                </w:rPr>
                <w:t xml:space="preserve">hal-04494291v1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Transmettre l'art d'écrire pour le théâtre : les apprentissages de l'écriture théâtrale en France (1984-2015) : histoire, méthodes et enjeux</w:t>
              </w:r>
            </w:hyperlink>
          </w:p>
          <w:p>
            <w:pPr/>
            <w:hyperlink r:id="rId9" w:history="1">
              <w:r>
                <w:rPr>
                  <w:color w:val="#410a8c"/>
                  <w:u w:val="single"/>
                </w:rPr>
                <w:t xml:space="preserve">Thibault Fayner</w:t>
              </w:r>
            </w:hyperlink>
          </w:p>
          <w:p>
            <w:pPr/>
            <w:r>
              <w:rPr/>
              <w:t xml:space="preserve">Sciences de l'Homme et Société. Université Lyon 2 Lumière, 2015. Français. </w:t>
            </w:r>
            <w:hyperlink r:id="rId51" w:history="1">
              <w:r>
                <w:rPr>
                  <w:color w:val="#410a8c"/>
                  <w:u w:val="single"/>
                </w:rPr>
                <w:t xml:space="preserve">⟨NNT : 2015LYO20103⟩</w:t>
              </w:r>
            </w:hyperlink>
          </w:p>
          <w:p>
            <w:pPr/>
            <w:r>
              <w:rPr/>
              <w:t xml:space="preserve">Thèse</w:t>
            </w:r>
          </w:p>
          <w:p>
            <w:pPr/>
            <w:hyperlink r:id="rId50" w:history="1">
              <w:r>
                <w:rPr>
                  <w:color w:val="#410a8c"/>
                  <w:u w:val="single"/>
                </w:rPr>
                <w:t xml:space="preserve">tel-04491985v1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39285v1" TargetMode="External"/><Relationship Id="rId9" Type="http://schemas.openxmlformats.org/officeDocument/2006/relationships/hyperlink" Target="https://hal.science/search/index/?q=*&amp;authFullName_s=Thibault Fayner" TargetMode="External"/><Relationship Id="rId10" Type="http://schemas.openxmlformats.org/officeDocument/2006/relationships/hyperlink" Target="https://www.solitairesintempestifs.com/ouvrages/2019-08/apprendre-ecrire-pour-le-theatre" TargetMode="External"/><Relationship Id="rId11" Type="http://schemas.openxmlformats.org/officeDocument/2006/relationships/hyperlink" Target="https://hal.science/hal-04494286v1" TargetMode="External"/><Relationship Id="rId12" Type="http://schemas.openxmlformats.org/officeDocument/2006/relationships/hyperlink" Target="https://www.editions-espaces34.fr/spip.php?page=espaces34_livre&amp;amp;id_article=388" TargetMode="External"/><Relationship Id="rId13" Type="http://schemas.openxmlformats.org/officeDocument/2006/relationships/hyperlink" Target="https://hal.science/hal-04446464v1" TargetMode="External"/><Relationship Id="rId14" Type="http://schemas.openxmlformats.org/officeDocument/2006/relationships/hyperlink" Target="https://www.lettresmodernesminard.org/processus-creacuteateurs.html" TargetMode="External"/><Relationship Id="rId15" Type="http://schemas.openxmlformats.org/officeDocument/2006/relationships/hyperlink" Target="https://hal.science/hal-04495098v1" TargetMode="External"/><Relationship Id="rId16" Type="http://schemas.openxmlformats.org/officeDocument/2006/relationships/hyperlink" Target="https://hal.science/hal-04489554v1" TargetMode="External"/><Relationship Id="rId17" Type="http://schemas.openxmlformats.org/officeDocument/2006/relationships/hyperlink" Target="https://hal.science/hal-05316605v1" TargetMode="External"/><Relationship Id="rId18" Type="http://schemas.openxmlformats.org/officeDocument/2006/relationships/hyperlink" Target="https://hal.science/hal-05316582v1" TargetMode="External"/><Relationship Id="rId19" Type="http://schemas.openxmlformats.org/officeDocument/2006/relationships/hyperlink" Target="https://hal.science/hal-04489864v1" TargetMode="External"/><Relationship Id="rId20" Type="http://schemas.openxmlformats.org/officeDocument/2006/relationships/hyperlink" Target="https://hal.science/hal-04439021v1" TargetMode="External"/><Relationship Id="rId21" Type="http://schemas.openxmlformats.org/officeDocument/2006/relationships/hyperlink" Target="https://dx.doi.org/10.7202/1110493ar" TargetMode="External"/><Relationship Id="rId22" Type="http://schemas.openxmlformats.org/officeDocument/2006/relationships/hyperlink" Target="https://hal.science/hal-04446505v1" TargetMode="External"/><Relationship Id="rId23" Type="http://schemas.openxmlformats.org/officeDocument/2006/relationships/hyperlink" Target="https://hal.science/hal-04489609v1" TargetMode="External"/><Relationship Id="rId24" Type="http://schemas.openxmlformats.org/officeDocument/2006/relationships/hyperlink" Target="https://hal.science/hal-04446510v1" TargetMode="External"/><Relationship Id="rId25" Type="http://schemas.openxmlformats.org/officeDocument/2006/relationships/hyperlink" Target="https://dx.doi.org/10.3917/thepu.223.0117" TargetMode="External"/><Relationship Id="rId26" Type="http://schemas.openxmlformats.org/officeDocument/2006/relationships/hyperlink" Target="https://hal.science/hal-04446524v1" TargetMode="External"/><Relationship Id="rId27" Type="http://schemas.openxmlformats.org/officeDocument/2006/relationships/hyperlink" Target="https://dx.doi.org/10.3917/thepu.216.0116" TargetMode="External"/><Relationship Id="rId28" Type="http://schemas.openxmlformats.org/officeDocument/2006/relationships/hyperlink" Target="https://hal.science/hal-04489772v1" TargetMode="External"/><Relationship Id="rId29" Type="http://schemas.openxmlformats.org/officeDocument/2006/relationships/hyperlink" Target="https://univ-artois.hal.science/hal-02820225v1" TargetMode="External"/><Relationship Id="rId30" Type="http://schemas.openxmlformats.org/officeDocument/2006/relationships/hyperlink" Target="https://hal.science/search/index/?q=*&amp;authFullName_s=Sandrine Le Pors" TargetMode="External"/><Relationship Id="rId31" Type="http://schemas.openxmlformats.org/officeDocument/2006/relationships/hyperlink" Target="https://univ-artois.hal.science/hal-02865877v1" TargetMode="External"/><Relationship Id="rId32" Type="http://schemas.openxmlformats.org/officeDocument/2006/relationships/hyperlink" Target="https://hal.science/hal-04489820v1" TargetMode="External"/><Relationship Id="rId33" Type="http://schemas.openxmlformats.org/officeDocument/2006/relationships/hyperlink" Target="https://hal.science/hal-04492094v1" TargetMode="External"/><Relationship Id="rId34" Type="http://schemas.openxmlformats.org/officeDocument/2006/relationships/hyperlink" Target="https://hal.science/hal-04489878v1" TargetMode="External"/><Relationship Id="rId35" Type="http://schemas.openxmlformats.org/officeDocument/2006/relationships/hyperlink" Target="https://hal.science/hal-04492083v1" TargetMode="External"/><Relationship Id="rId36" Type="http://schemas.openxmlformats.org/officeDocument/2006/relationships/hyperlink" Target="https://hal.science/hal-04489855v1" TargetMode="External"/><Relationship Id="rId37" Type="http://schemas.openxmlformats.org/officeDocument/2006/relationships/hyperlink" Target="https://hal.science/hal-04489914v1" TargetMode="External"/><Relationship Id="rId38" Type="http://schemas.openxmlformats.org/officeDocument/2006/relationships/hyperlink" Target="https://hal.science/hal-04489894v1" TargetMode="External"/><Relationship Id="rId39" Type="http://schemas.openxmlformats.org/officeDocument/2006/relationships/hyperlink" Target="https://hal.science/hal-04489925v1" TargetMode="External"/><Relationship Id="rId40" Type="http://schemas.openxmlformats.org/officeDocument/2006/relationships/hyperlink" Target="https://hal.science/hal-04489936v1" TargetMode="External"/><Relationship Id="rId41" Type="http://schemas.openxmlformats.org/officeDocument/2006/relationships/hyperlink" Target="https://hal.science/hal-04489950v1" TargetMode="External"/><Relationship Id="rId42" Type="http://schemas.openxmlformats.org/officeDocument/2006/relationships/hyperlink" Target="https://hal.science/hal-04489961v1" TargetMode="External"/><Relationship Id="rId43" Type="http://schemas.openxmlformats.org/officeDocument/2006/relationships/hyperlink" Target="https://hal.science/hal-04490081v1" TargetMode="External"/><Relationship Id="rId44" Type="http://schemas.openxmlformats.org/officeDocument/2006/relationships/hyperlink" Target="https://hal.science/hal-04490065v1" TargetMode="External"/><Relationship Id="rId45" Type="http://schemas.openxmlformats.org/officeDocument/2006/relationships/hyperlink" Target="https://hal.science/hal-04492067v1" TargetMode="External"/><Relationship Id="rId46" Type="http://schemas.openxmlformats.org/officeDocument/2006/relationships/hyperlink" Target="https://hal.science/hal-04490224v1" TargetMode="External"/><Relationship Id="rId47" Type="http://schemas.openxmlformats.org/officeDocument/2006/relationships/hyperlink" Target="https://hal.science/hal-04494308v1" TargetMode="External"/><Relationship Id="rId48" Type="http://schemas.openxmlformats.org/officeDocument/2006/relationships/hyperlink" Target="https://hal.science/hal-04494301v1" TargetMode="External"/><Relationship Id="rId49" Type="http://schemas.openxmlformats.org/officeDocument/2006/relationships/hyperlink" Target="https://hal.science/hal-04494291v1" TargetMode="External"/><Relationship Id="rId50" Type="http://schemas.openxmlformats.org/officeDocument/2006/relationships/hyperlink" Target="https://hal.science/tel-04491985v1" TargetMode="External"/><Relationship Id="rId51" Type="http://schemas.openxmlformats.org/officeDocument/2006/relationships/hyperlink" Target="https://www.theses.fr/2015LYO20103"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Thibault Fayner</dc:title>
  <dc:description>CV</dc:description>
  <dc:subject/>
  <cp:keywords/>
  <cp:category/>
  <cp:lastModifiedBy/>
  <dcterms:created xsi:type="dcterms:W3CDTF">2026-03-06T06:51:38+01:00</dcterms:created>
  <dcterms:modified xsi:type="dcterms:W3CDTF">2026-03-06T06:51:38+01:00</dcterms:modified>
</cp:coreProperties>
</file>

<file path=docProps/custom.xml><?xml version="1.0" encoding="utf-8"?>
<Properties xmlns="http://schemas.openxmlformats.org/officeDocument/2006/custom-properties" xmlns:vt="http://schemas.openxmlformats.org/officeDocument/2006/docPropsVTypes"/>
</file>