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GRANIER </w:t>
      </w:r>
      <w:r>
        <w:rPr>
          <w:color w:val="641e6e"/>
        </w:rPr>
        <w:t xml:space="preserve">CV de Thierry GRANIER - Professeur de droit à Aix-Marseille Université</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Carrière universitaire</w:t>
      </w:r>
    </w:p>
    <w:p>
      <w:pPr>
        <w:numPr>
          <w:ilvl w:val="0"/>
          <w:numId w:val="1"/>
        </w:numPr>
      </w:pPr>
      <w:r>
        <w:rPr/>
        <w:t xml:space="preserve">[2010-présent] ̶ Professeur à Aix-Marseille Université</w:t>
      </w:r>
      <w:br/>
      <w:r>
        <w:rPr/>
        <w:t xml:space="preserve">Actuellement en charge, au sein de cet établissement, du Pôle « Banque - Finance - Patrimoine» [</w:t>
      </w:r>
      <w:r>
        <w:rPr>
          <w:b w:val="1"/>
          <w:bCs w:val="1"/>
        </w:rPr>
        <w:t xml:space="preserve">PBFP</w:t>
      </w:r>
      <w:r>
        <w:rPr/>
        <w:t xml:space="preserve">, Institut de formation </w:t>
      </w:r>
      <w:hyperlink r:id="rId8" w:history="1">
        <w:r>
          <w:rPr>
            <w:color w:val="#410a8c"/>
            <w:b w:val="1"/>
            <w:bCs w:val="1"/>
            <w:u w:val="single"/>
          </w:rPr>
          <w:t xml:space="preserve">cliquer ici</w:t>
        </w:r>
      </w:hyperlink>
      <w:r>
        <w:rPr/>
        <w:t xml:space="preserve">), et de l’équipe de recherche « Banque-Finance » du Centre de droit économique (EA, 4224).</w:t>
      </w:r>
    </w:p>
    <w:p>
      <w:pPr>
        <w:numPr>
          <w:ilvl w:val="0"/>
          <w:numId w:val="1"/>
        </w:numPr>
      </w:pPr>
      <w:r>
        <w:rPr/>
        <w:t xml:space="preserve">[1989-2010] ̶ Maître de conférences, puis professeur dans plusieurs universités</w:t>
      </w:r>
      <w:br/>
      <w:r>
        <w:rPr/>
        <w:t xml:space="preserve">Maître de conférences à : l’université de Paris 1 Panthéon-Sorbonne (1989-1993), l’université d’Orléans (1993-2000) et l’université de Nouvelle-Calédonie (2000-2004) ; Professeur à l’université d’Orléans (2004-2010).</w:t>
      </w:r>
    </w:p>
    <w:p>
      <w:pPr>
        <w:pStyle w:val="Heading4"/>
      </w:pPr>
      <w:r>
        <w:rPr/>
        <w:t xml:space="preserve">Formation</w:t>
      </w:r>
    </w:p>
    <w:p>
      <w:pPr>
        <w:numPr>
          <w:ilvl w:val="0"/>
          <w:numId w:val="2"/>
        </w:numPr>
      </w:pPr>
      <w:r>
        <w:rPr/>
        <w:t xml:space="preserve">Doctorat en droit privé (université de Nice Sophia-Antipolis, 1988)</w:t>
      </w:r>
    </w:p>
    <w:p>
      <w:pPr>
        <w:numPr>
          <w:ilvl w:val="0"/>
          <w:numId w:val="2"/>
        </w:numPr>
      </w:pPr>
      <w:r>
        <w:rPr/>
        <w:t xml:space="preserve">Habilitation à diriger les recherches (université de Paris I Panthéon-Sorbonne, 1993).</w:t>
      </w:r>
    </w:p>
    <w:p>
      <w:pPr>
        <w:pStyle w:val="Heading4"/>
      </w:pPr>
      <w:r>
        <w:rPr/>
        <w:t xml:space="preserve">Recherche</w:t>
      </w:r>
    </w:p>
    <w:p>
      <w:pPr>
        <w:numPr>
          <w:ilvl w:val="0"/>
          <w:numId w:val="3"/>
        </w:numPr>
      </w:pPr>
      <w:r>
        <w:rPr/>
        <w:t xml:space="preserve">Membre de la &amp;quot;Commission de la Recherche&amp;quot; d'Aix-Marseille université (</w:t>
      </w:r>
      <w:hyperlink r:id="rId9" w:history="1">
        <w:r>
          <w:rPr>
            <w:color w:val="#410a8c"/>
            <w:u w:val="single"/>
          </w:rPr>
          <w:t xml:space="preserve">https://www.univ-amu.fr/fr/public/commission-de-la-recherche</w:t>
        </w:r>
      </w:hyperlink>
      <w:r>
        <w:rPr/>
        <w:t xml:space="preserve">)</w:t>
      </w:r>
    </w:p>
    <w:p>
      <w:pPr>
        <w:numPr>
          <w:ilvl w:val="0"/>
          <w:numId w:val="3"/>
        </w:numPr>
      </w:pPr>
      <w:r>
        <w:rPr/>
        <w:t xml:space="preserve">Auteur de nombreux ouvrages, articles et commentaires, fascicules d’encyclopédies juridiques, parus dans les collections et revues de référence d’éditeurs juridiques. Participation régulière à des ateliers et colloques.</w:t>
      </w:r>
    </w:p>
    <w:p>
      <w:pPr>
        <w:numPr>
          <w:ilvl w:val="0"/>
          <w:numId w:val="3"/>
        </w:numPr>
      </w:pPr>
      <w:r>
        <w:rPr/>
        <w:t xml:space="preserve">Mes domaines de recherche / Spécialités sont :</w:t>
      </w:r>
      <w:br/>
      <w:r>
        <w:rPr/>
        <w:t xml:space="preserve">– le droit financier (marchés financiers – prestataires de service d’investissement – offres de titres au public – la régulation financière  )</w:t>
      </w:r>
      <w:br/>
      <w:r>
        <w:rPr/>
        <w:t xml:space="preserve">– l'innovation dans le domaine financier (financement participatif [crowdfunding], Fintech, blockchain , crypyo-monnaie et crypto actifs)</w:t>
      </w:r>
      <w:br/>
      <w:r>
        <w:rPr/>
        <w:t xml:space="preserve">– la titrisation</w:t>
      </w:r>
      <w:br/>
      <w:r>
        <w:rPr/>
        <w:t xml:space="preserve">– la finance durable</w:t>
      </w:r>
      <w:br/>
      <w:r>
        <w:rPr/>
        <w:t xml:space="preserve">– le commissariat aux comptes</w:t>
      </w:r>
      <w:br/>
      <w:r>
        <w:rPr/>
        <w:t xml:space="preserve">– le droit des sociétés.</w:t>
      </w:r>
    </w:p>
    <w:p>
      <w:pPr>
        <w:numPr>
          <w:ilvl w:val="0"/>
          <w:numId w:val="3"/>
        </w:numPr>
      </w:pPr>
      <w:r>
        <w:rPr/>
        <w:t xml:space="preserve">Direction de thèses avec un intérêt en particulier pour le droit financier et les droits africains des affaires (notamment, le droit des affaires harmonisé mis en place par l’Organisation pour l’Harmonisation du Droit des Affaires [OHADA]) et participation régulière à des jurys de thèse en France, Belgique et Luxembourg.</w:t>
      </w:r>
    </w:p>
    <w:p>
      <w:pPr>
        <w:pStyle w:val="Heading4"/>
      </w:pPr>
      <w:r>
        <w:rPr/>
        <w:t xml:space="preserve">Responsabilités éditoriales</w:t>
      </w:r>
    </w:p>
    <w:p>
      <w:pPr>
        <w:numPr>
          <w:ilvl w:val="0"/>
          <w:numId w:val="4"/>
        </w:numPr>
      </w:pPr>
      <w:r>
        <w:rPr/>
        <w:t xml:space="preserve">Membre du comité éditorial de la Revue trimestrielle de droit financier, Thomson Transactive, Paris</w:t>
      </w:r>
    </w:p>
    <w:p>
      <w:pPr>
        <w:numPr>
          <w:ilvl w:val="0"/>
          <w:numId w:val="4"/>
        </w:numPr>
      </w:pPr>
      <w:r>
        <w:rPr/>
        <w:t xml:space="preserve">Membre du comité scientifique de la Revue Luxembourgeoise de Bancassurfinance [RLB], Kluwer, Luxembourg).</w:t>
      </w:r>
    </w:p>
    <w:p>
      <w:pPr>
        <w:pStyle w:val="Heading4"/>
      </w:pPr>
      <w:r>
        <w:rPr/>
        <w:t xml:space="preserve">Cours numérique</w:t>
      </w:r>
    </w:p>
    <w:p>
      <w:pPr>
        <w:numPr>
          <w:ilvl w:val="0"/>
          <w:numId w:val="5"/>
        </w:numPr>
      </w:pPr>
      <w:r>
        <w:rPr/>
        <w:t xml:space="preserve">Auteur d'un cours numérique sur les </w:t>
      </w:r>
      <w:r>
        <w:rPr>
          <w:i w:val="1"/>
          <w:iCs w:val="1"/>
        </w:rPr>
        <w:t xml:space="preserve">régulateurs financiers</w:t>
      </w:r>
      <w:r>
        <w:rPr/>
        <w:t xml:space="preserve"> (1re éd. : mai 2016 ; 2e éd. : avril 2018 ; 3e éd. : sept. 2020) en accès libre pour les étudiants et enseignants / chercheurs des univesités partenaires de l'UNJF (Université numérique juridique francophone). Lien pour accéder à ce cours : </w:t>
      </w:r>
      <w:hyperlink r:id="rId10" w:history="1">
        <w:r>
          <w:rPr>
            <w:color w:val="#410a8c"/>
            <w:u w:val="single"/>
          </w:rPr>
          <w:t xml:space="preserve">https://univ-droit.fr/unjf-cours/10533-les-regulateurs-financiers</w:t>
        </w:r>
      </w:hyperlink>
    </w:p>
    <w:p>
      <w:pPr/>
      <w:r>
        <w:rPr/>
        <w:t xml:space="preserve">&amp;gt; Pour un CV détaillé : </w:t>
      </w:r>
      <w:hyperlink r:id="rId11" w:history="1">
        <w:r>
          <w:rPr>
            <w:color w:val="#410a8c"/>
            <w:b w:val="1"/>
            <w:bCs w:val="1"/>
            <w:u w:val="single"/>
          </w:rPr>
          <w:t xml:space="preserve">cliquer ici</w:t>
        </w:r>
      </w:hyperlink>
      <w:r>
        <w:rPr/>
        <w:t xml:space="preserve">.</w:t>
      </w:r>
      <w:br/>
      <w:r>
        <w:rPr/>
        <w:t xml:space="preserve">&amp;gt; </w:t>
      </w:r>
      <w:hyperlink r:id="rId12" w:history="1">
        <w:r>
          <w:rPr>
            <w:color w:val="#410a8c"/>
            <w:u w:val="single"/>
          </w:rPr>
          <w:t xml:space="preserve">thierry.granier@univ-amu.fr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dispositif européen pour les émissions d'obligations vertes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2025, 02, pp.96</w:t>
            </w:r>
          </w:p>
          <w:p>
            <w:pPr/>
            <w:r>
              <w:rPr/>
              <w:t xml:space="preserve">Article dans une revue</w:t>
            </w:r>
          </w:p>
          <w:p>
            <w:pPr/>
            <w:hyperlink r:id="rId13" w:history="1">
              <w:r>
                <w:rPr>
                  <w:color w:val="#410a8c"/>
                  <w:u w:val="single"/>
                </w:rPr>
                <w:t xml:space="preserve">halshs-04932510v1</w:t>
              </w:r>
            </w:hyperlink>
          </w:p>
        </w:tc>
      </w:tr>
      <w:tr>
        <w:trPr/>
        <w:tc>
          <w:tcPr>
            <w:noWrap/>
          </w:tcPr>
          <w:p>
            <w:pPr>
              <w:spacing w:after="200"/>
            </w:pPr>
            <w:hyperlink r:id="rId15" w:history="1">
              <w:r>
                <w:rPr>
                  <w:color w:val="1e198e"/>
                  <w:b w:val="1"/>
                  <w:bCs w:val="1"/>
                  <w:u w:val="single"/>
                </w:rPr>
                <w:t xml:space="preserve">L'exercice de l'action ut singuli par une société de gestion de fonds commun de placement</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2024, 04, pp.247</w:t>
            </w:r>
          </w:p>
          <w:p>
            <w:pPr/>
            <w:r>
              <w:rPr/>
              <w:t xml:space="preserve">Article dans une revue</w:t>
            </w:r>
          </w:p>
          <w:p>
            <w:pPr/>
            <w:hyperlink r:id="rId15" w:history="1">
              <w:r>
                <w:rPr>
                  <w:color w:val="#410a8c"/>
                  <w:u w:val="single"/>
                </w:rPr>
                <w:t xml:space="preserve">halshs-04532566v1</w:t>
              </w:r>
            </w:hyperlink>
          </w:p>
        </w:tc>
      </w:tr>
      <w:tr>
        <w:trPr/>
        <w:tc>
          <w:tcPr>
            <w:noWrap/>
          </w:tcPr>
          <w:p>
            <w:pPr>
              <w:spacing w:after="200"/>
            </w:pPr>
            <w:hyperlink r:id="rId16" w:history="1">
              <w:r>
                <w:rPr>
                  <w:color w:val="1e198e"/>
                  <w:b w:val="1"/>
                  <w:bCs w:val="1"/>
                  <w:u w:val="single"/>
                </w:rPr>
                <w:t xml:space="preserve">Les NFTs au regard des classifications retenues en droit financier</w:t>
              </w:r>
            </w:hyperlink>
          </w:p>
          <w:p>
            <w:pPr/>
            <w:hyperlink r:id="rId14" w:history="1">
              <w:r>
                <w:rPr>
                  <w:color w:val="#410a8c"/>
                  <w:u w:val="single"/>
                </w:rPr>
                <w:t xml:space="preserve">Thierry Granier</w:t>
              </w:r>
            </w:hyperlink>
          </w:p>
          <w:p>
            <w:pPr/>
            <w:r>
              <w:rPr>
                <w:i w:val="1"/>
                <w:iCs w:val="1"/>
              </w:rPr>
              <w:t xml:space="preserve">Revue Lamy Droit de l'immatériel</w:t>
            </w:r>
            <w:r>
              <w:rPr/>
              <w:t xml:space="preserve">, 2023, 206, pp.40</w:t>
            </w:r>
          </w:p>
          <w:p>
            <w:pPr/>
            <w:r>
              <w:rPr/>
              <w:t xml:space="preserve">Article dans une revue</w:t>
            </w:r>
          </w:p>
          <w:p>
            <w:pPr/>
            <w:hyperlink r:id="rId16" w:history="1">
              <w:r>
                <w:rPr>
                  <w:color w:val="#410a8c"/>
                  <w:u w:val="single"/>
                </w:rPr>
                <w:t xml:space="preserve">hal-04209229v1</w:t>
              </w:r>
            </w:hyperlink>
          </w:p>
        </w:tc>
      </w:tr>
      <w:tr>
        <w:trPr/>
        <w:tc>
          <w:tcPr>
            <w:noWrap/>
          </w:tcPr>
          <w:p>
            <w:pPr>
              <w:spacing w:after="200"/>
            </w:pPr>
            <w:hyperlink r:id="rId17" w:history="1">
              <w:r>
                <w:rPr>
                  <w:color w:val="1e198e"/>
                  <w:b w:val="1"/>
                  <w:bCs w:val="1"/>
                  <w:u w:val="single"/>
                </w:rPr>
                <w:t xml:space="preserve">Représentation du fonds commun de titrisation et formalisme de la cession de créances (les enseignements de la jurisprudence de l'année 2022)</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2023, 2, pp.121</w:t>
            </w:r>
          </w:p>
          <w:p>
            <w:pPr/>
            <w:r>
              <w:rPr/>
              <w:t xml:space="preserve">Article dans une revue</w:t>
            </w:r>
          </w:p>
          <w:p>
            <w:pPr/>
            <w:hyperlink r:id="rId17" w:history="1">
              <w:r>
                <w:rPr>
                  <w:color w:val="#410a8c"/>
                  <w:u w:val="single"/>
                </w:rPr>
                <w:t xml:space="preserve">hal-04209260v1</w:t>
              </w:r>
            </w:hyperlink>
          </w:p>
        </w:tc>
      </w:tr>
      <w:tr>
        <w:trPr/>
        <w:tc>
          <w:tcPr>
            <w:noWrap/>
          </w:tcPr>
          <w:p>
            <w:pPr>
              <w:spacing w:after="200"/>
            </w:pPr>
            <w:hyperlink r:id="rId18" w:history="1">
              <w:r>
                <w:rPr>
                  <w:color w:val="1e198e"/>
                  <w:b w:val="1"/>
                  <w:bCs w:val="1"/>
                  <w:u w:val="single"/>
                </w:rPr>
                <w:t xml:space="preserve">L’appréciation du caractère précis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2023, 2, pp.4</w:t>
            </w:r>
          </w:p>
          <w:p>
            <w:pPr/>
            <w:r>
              <w:rPr/>
              <w:t xml:space="preserve">Article dans une revue</w:t>
            </w:r>
          </w:p>
          <w:p>
            <w:pPr/>
            <w:hyperlink r:id="rId18" w:history="1">
              <w:r>
                <w:rPr>
                  <w:color w:val="#410a8c"/>
                  <w:u w:val="single"/>
                </w:rPr>
                <w:t xml:space="preserve">hal-04209250v1</w:t>
              </w:r>
            </w:hyperlink>
          </w:p>
        </w:tc>
      </w:tr>
      <w:tr>
        <w:trPr/>
        <w:tc>
          <w:tcPr>
            <w:noWrap/>
          </w:tcPr>
          <w:p>
            <w:pPr>
              <w:spacing w:after="200"/>
            </w:pPr>
            <w:hyperlink r:id="rId19" w:history="1">
              <w:r>
                <w:rPr>
                  <w:color w:val="1e198e"/>
                  <w:b w:val="1"/>
                  <w:bCs w:val="1"/>
                  <w:u w:val="single"/>
                </w:rPr>
                <w:t xml:space="preserve">La responsabilité du dirigeant d'une société cotée face aux actionnaires pour diffusions d'informations trompeuses</w:t>
              </w:r>
            </w:hyperlink>
          </w:p>
          <w:p>
            <w:pPr/>
            <w:hyperlink r:id="rId14" w:history="1">
              <w:r>
                <w:rPr>
                  <w:color w:val="#410a8c"/>
                  <w:u w:val="single"/>
                </w:rPr>
                <w:t xml:space="preserve">Thierry Granier</w:t>
              </w:r>
            </w:hyperlink>
          </w:p>
          <w:p>
            <w:pPr/>
            <w:r>
              <w:rPr>
                <w:i w:val="1"/>
                <w:iCs w:val="1"/>
              </w:rPr>
              <w:t xml:space="preserve">Bulletin Joly Sociétés</w:t>
            </w:r>
            <w:r>
              <w:rPr/>
              <w:t xml:space="preserve">, 2022, 5, pp.31</w:t>
            </w:r>
          </w:p>
          <w:p>
            <w:pPr/>
            <w:r>
              <w:rPr/>
              <w:t xml:space="preserve">Article dans une revue</w:t>
            </w:r>
          </w:p>
          <w:p>
            <w:pPr/>
            <w:hyperlink r:id="rId19" w:history="1">
              <w:r>
                <w:rPr>
                  <w:color w:val="#410a8c"/>
                  <w:u w:val="single"/>
                </w:rPr>
                <w:t xml:space="preserve">hal-03700111v1</w:t>
              </w:r>
            </w:hyperlink>
          </w:p>
        </w:tc>
      </w:tr>
      <w:tr>
        <w:trPr/>
        <w:tc>
          <w:tcPr>
            <w:noWrap/>
          </w:tcPr>
          <w:p>
            <w:pPr>
              <w:spacing w:after="200"/>
            </w:pPr>
            <w:hyperlink r:id="rId20" w:history="1">
              <w:r>
                <w:rPr>
                  <w:color w:val="1e198e"/>
                  <w:b w:val="1"/>
                  <w:bCs w:val="1"/>
                  <w:u w:val="single"/>
                </w:rPr>
                <w:t xml:space="preserve">Les acteurs de titrisations STS peuvent mieux faire : sur les contrôles SPOT de l’AMF</w:t>
              </w:r>
            </w:hyperlink>
          </w:p>
          <w:p>
            <w:pPr/>
            <w:hyperlink r:id="rId14" w:history="1">
              <w:r>
                <w:rPr>
                  <w:color w:val="#410a8c"/>
                  <w:u w:val="single"/>
                </w:rPr>
                <w:t xml:space="preserve">Thierry Granier</w:t>
              </w:r>
            </w:hyperlink>
          </w:p>
          <w:p>
            <w:pPr/>
            <w:r>
              <w:rPr>
                <w:i w:val="1"/>
                <w:iCs w:val="1"/>
              </w:rPr>
              <w:t xml:space="preserve">Bulletin Joly Bourse</w:t>
            </w:r>
            <w:r>
              <w:rPr/>
              <w:t xml:space="preserve">, 2022, 6, pp.46</w:t>
            </w:r>
          </w:p>
          <w:p>
            <w:pPr/>
            <w:r>
              <w:rPr/>
              <w:t xml:space="preserve">Article dans une revue</w:t>
            </w:r>
          </w:p>
          <w:p>
            <w:pPr/>
            <w:hyperlink r:id="rId20" w:history="1">
              <w:r>
                <w:rPr>
                  <w:color w:val="#410a8c"/>
                  <w:u w:val="single"/>
                </w:rPr>
                <w:t xml:space="preserve">hal-04209243v1</w:t>
              </w:r>
            </w:hyperlink>
          </w:p>
        </w:tc>
      </w:tr>
      <w:tr>
        <w:trPr/>
        <w:tc>
          <w:tcPr>
            <w:noWrap/>
          </w:tcPr>
          <w:p>
            <w:pPr>
              <w:spacing w:after="200"/>
            </w:pPr>
            <w:hyperlink r:id="rId21" w:history="1">
              <w:r>
                <w:rPr>
                  <w:color w:val="1e198e"/>
                  <w:b w:val="1"/>
                  <w:bCs w:val="1"/>
                  <w:u w:val="single"/>
                </w:rPr>
                <w:t xml:space="preserve">Résolutions climatiques et évolution du modèle traditionnel de la société commerciale</w:t>
              </w:r>
            </w:hyperlink>
          </w:p>
          <w:p>
            <w:pPr/>
            <w:hyperlink r:id="rId14" w:history="1">
              <w:r>
                <w:rPr>
                  <w:color w:val="#410a8c"/>
                  <w:u w:val="single"/>
                </w:rPr>
                <w:t xml:space="preserve">Thierry Granier</w:t>
              </w:r>
            </w:hyperlink>
          </w:p>
          <w:p>
            <w:pPr/>
            <w:r>
              <w:rPr>
                <w:i w:val="1"/>
                <w:iCs w:val="1"/>
              </w:rPr>
              <w:t xml:space="preserve">Banque &amp; Droit</w:t>
            </w:r>
            <w:r>
              <w:rPr/>
              <w:t xml:space="preserve">, 2022, 205, pp.20</w:t>
            </w:r>
          </w:p>
          <w:p>
            <w:pPr/>
            <w:r>
              <w:rPr/>
              <w:t xml:space="preserve">Article dans une revue</w:t>
            </w:r>
          </w:p>
          <w:p>
            <w:pPr/>
            <w:hyperlink r:id="rId21" w:history="1">
              <w:r>
                <w:rPr>
                  <w:color w:val="#410a8c"/>
                  <w:u w:val="single"/>
                </w:rPr>
                <w:t xml:space="preserve">hal-04209378v1</w:t>
              </w:r>
            </w:hyperlink>
          </w:p>
        </w:tc>
      </w:tr>
      <w:tr>
        <w:trPr/>
        <w:tc>
          <w:tcPr>
            <w:noWrap/>
          </w:tcPr>
          <w:p>
            <w:pPr>
              <w:spacing w:after="200"/>
            </w:pPr>
            <w:hyperlink r:id="rId22" w:history="1">
              <w:r>
                <w:rPr>
                  <w:color w:val="1e198e"/>
                  <w:b w:val="1"/>
                  <w:bCs w:val="1"/>
                  <w:u w:val="single"/>
                </w:rPr>
                <w:t xml:space="preserve">Délivrance de l'opinion sur les comptes et exercice professionnel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2021, 07 et 08, pp.455</w:t>
            </w:r>
          </w:p>
          <w:p>
            <w:pPr/>
            <w:r>
              <w:rPr/>
              <w:t xml:space="preserve">Article dans une revue</w:t>
            </w:r>
          </w:p>
          <w:p>
            <w:pPr/>
            <w:hyperlink r:id="rId22" w:history="1">
              <w:r>
                <w:rPr>
                  <w:color w:val="#410a8c"/>
                  <w:u w:val="single"/>
                </w:rPr>
                <w:t xml:space="preserve">halshs-03277466v1</w:t>
              </w:r>
            </w:hyperlink>
          </w:p>
        </w:tc>
      </w:tr>
      <w:tr>
        <w:trPr/>
        <w:tc>
          <w:tcPr>
            <w:noWrap/>
          </w:tcPr>
          <w:p>
            <w:pPr>
              <w:spacing w:after="200"/>
            </w:pPr>
            <w:hyperlink r:id="rId23" w:history="1">
              <w:r>
                <w:rPr>
                  <w:color w:val="1e198e"/>
                  <w:b w:val="1"/>
                  <w:bCs w:val="1"/>
                  <w:u w:val="single"/>
                </w:rPr>
                <w:t xml:space="preserve">Un cadre européen pour le financement participatif</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2021, 1-2, pp.133</w:t>
            </w:r>
          </w:p>
          <w:p>
            <w:pPr/>
            <w:r>
              <w:rPr/>
              <w:t xml:space="preserve">Article dans une revue</w:t>
            </w:r>
          </w:p>
          <w:p>
            <w:pPr/>
            <w:hyperlink r:id="rId23" w:history="1">
              <w:r>
                <w:rPr>
                  <w:color w:val="#410a8c"/>
                  <w:u w:val="single"/>
                </w:rPr>
                <w:t xml:space="preserve">hal-03700096v1</w:t>
              </w:r>
            </w:hyperlink>
          </w:p>
        </w:tc>
      </w:tr>
      <w:tr>
        <w:trPr/>
        <w:tc>
          <w:tcPr>
            <w:noWrap/>
          </w:tcPr>
          <w:p>
            <w:pPr>
              <w:spacing w:after="200"/>
            </w:pPr>
            <w:hyperlink r:id="rId24" w:history="1">
              <w:r>
                <w:rPr>
                  <w:color w:val="1e198e"/>
                  <w:b w:val="1"/>
                  <w:bCs w:val="1"/>
                  <w:u w:val="single"/>
                </w:rPr>
                <w:t xml:space="preserve">La proposition de règlement concernant les marchés de crypto-actifs (MiCA)</w:t>
              </w:r>
            </w:hyperlink>
          </w:p>
          <w:p>
            <w:pPr/>
            <w:hyperlink r:id="rId14" w:history="1">
              <w:r>
                <w:rPr>
                  <w:color w:val="#410a8c"/>
                  <w:u w:val="single"/>
                </w:rPr>
                <w:t xml:space="preserve">Thierry Granier</w:t>
              </w:r>
            </w:hyperlink>
          </w:p>
          <w:p>
            <w:pPr/>
            <w:r>
              <w:rPr>
                <w:i w:val="1"/>
                <w:iCs w:val="1"/>
              </w:rPr>
              <w:t xml:space="preserve">Bulletin Joly Bourse</w:t>
            </w:r>
            <w:r>
              <w:rPr/>
              <w:t xml:space="preserve">, 2021, 03, pp.26</w:t>
            </w:r>
          </w:p>
          <w:p>
            <w:pPr/>
            <w:r>
              <w:rPr/>
              <w:t xml:space="preserve">Article dans une revue</w:t>
            </w:r>
          </w:p>
          <w:p>
            <w:pPr/>
            <w:hyperlink r:id="rId24" w:history="1">
              <w:r>
                <w:rPr>
                  <w:color w:val="#410a8c"/>
                  <w:u w:val="single"/>
                </w:rPr>
                <w:t xml:space="preserve">hal-03700059v1</w:t>
              </w:r>
            </w:hyperlink>
          </w:p>
        </w:tc>
      </w:tr>
      <w:tr>
        <w:trPr/>
        <w:tc>
          <w:tcPr>
            <w:noWrap/>
          </w:tcPr>
          <w:p>
            <w:pPr>
              <w:spacing w:after="200"/>
            </w:pPr>
            <w:hyperlink r:id="rId25" w:history="1">
              <w:r>
                <w:rPr>
                  <w:color w:val="1e198e"/>
                  <w:b w:val="1"/>
                  <w:bCs w:val="1"/>
                  <w:u w:val="single"/>
                </w:rPr>
                <w:t xml:space="preserve">Recevabilité de l'action en recouvrement de créances de la société de gestion d'un fonds commun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2020, 6, pp.37</w:t>
            </w:r>
          </w:p>
          <w:p>
            <w:pPr/>
            <w:r>
              <w:rPr/>
              <w:t xml:space="preserve">Article dans une revue</w:t>
            </w:r>
          </w:p>
          <w:p>
            <w:pPr/>
            <w:hyperlink r:id="rId25" w:history="1">
              <w:r>
                <w:rPr>
                  <w:color w:val="#410a8c"/>
                  <w:u w:val="single"/>
                </w:rPr>
                <w:t xml:space="preserve">hal-03097018v1</w:t>
              </w:r>
            </w:hyperlink>
          </w:p>
        </w:tc>
      </w:tr>
      <w:tr>
        <w:trPr/>
        <w:tc>
          <w:tcPr>
            <w:noWrap/>
          </w:tcPr>
          <w:p>
            <w:pPr>
              <w:spacing w:after="200"/>
            </w:pPr>
            <w:hyperlink r:id="rId26" w:history="1">
              <w:r>
                <w:rPr>
                  <w:color w:val="1e198e"/>
                  <w:b w:val="1"/>
                  <w:bCs w:val="1"/>
                  <w:u w:val="single"/>
                </w:rPr>
                <w:t xml:space="preserve">Marchés financiers et technologie blockchain</w:t>
              </w:r>
            </w:hyperlink>
          </w:p>
          <w:p>
            <w:pPr/>
            <w:hyperlink r:id="rId14" w:history="1">
              <w:r>
                <w:rPr>
                  <w:color w:val="#410a8c"/>
                  <w:u w:val="single"/>
                </w:rPr>
                <w:t xml:space="preserve">Thierry Granier</w:t>
              </w:r>
            </w:hyperlink>
          </w:p>
          <w:p>
            <w:pPr/>
            <w:r>
              <w:rPr>
                <w:i w:val="1"/>
                <w:iCs w:val="1"/>
              </w:rPr>
              <w:t xml:space="preserve">Banque &amp; Droit</w:t>
            </w:r>
            <w:r>
              <w:rPr/>
              <w:t xml:space="preserve">, 2019, 187, p. 18</w:t>
            </w:r>
          </w:p>
          <w:p>
            <w:pPr/>
            <w:r>
              <w:rPr/>
              <w:t xml:space="preserve">Article dans une revue</w:t>
            </w:r>
          </w:p>
          <w:p>
            <w:pPr/>
            <w:hyperlink r:id="rId26" w:history="1">
              <w:r>
                <w:rPr>
                  <w:color w:val="#410a8c"/>
                  <w:u w:val="single"/>
                </w:rPr>
                <w:t xml:space="preserve">hal-02441472v1</w:t>
              </w:r>
            </w:hyperlink>
          </w:p>
        </w:tc>
      </w:tr>
      <w:tr>
        <w:trPr/>
        <w:tc>
          <w:tcPr>
            <w:noWrap/>
          </w:tcPr>
          <w:p>
            <w:pPr>
              <w:spacing w:after="200"/>
            </w:pPr>
            <w:hyperlink r:id="rId27" w:history="1">
              <w:r>
                <w:rPr>
                  <w:color w:val="1e198e"/>
                  <w:b w:val="1"/>
                  <w:bCs w:val="1"/>
                  <w:u w:val="single"/>
                </w:rPr>
                <w:t xml:space="preserve">Compétence de la commission des sanctions relative à l'exercice de l'activité de CIF et respect de ses obligations par ce professionnel</w:t>
              </w:r>
            </w:hyperlink>
          </w:p>
          <w:p>
            <w:pPr/>
            <w:hyperlink r:id="rId14" w:history="1">
              <w:r>
                <w:rPr>
                  <w:color w:val="#410a8c"/>
                  <w:u w:val="single"/>
                </w:rPr>
                <w:t xml:space="preserve">Thierry Granier</w:t>
              </w:r>
            </w:hyperlink>
          </w:p>
          <w:p>
            <w:pPr/>
            <w:r>
              <w:rPr>
                <w:i w:val="1"/>
                <w:iCs w:val="1"/>
              </w:rPr>
              <w:t xml:space="preserve">Bulletin Joly Bourse</w:t>
            </w:r>
            <w:r>
              <w:rPr/>
              <w:t xml:space="preserve">, 2019, 5, p. 21</w:t>
            </w:r>
          </w:p>
          <w:p>
            <w:pPr/>
            <w:r>
              <w:rPr/>
              <w:t xml:space="preserve">Article dans une revue</w:t>
            </w:r>
          </w:p>
          <w:p>
            <w:pPr/>
            <w:hyperlink r:id="rId27" w:history="1">
              <w:r>
                <w:rPr>
                  <w:color w:val="#410a8c"/>
                  <w:u w:val="single"/>
                </w:rPr>
                <w:t xml:space="preserve">hal-02441326v1</w:t>
              </w:r>
            </w:hyperlink>
          </w:p>
        </w:tc>
      </w:tr>
      <w:tr>
        <w:trPr/>
        <w:tc>
          <w:tcPr>
            <w:noWrap/>
          </w:tcPr>
          <w:p>
            <w:pPr>
              <w:spacing w:after="200"/>
            </w:pPr>
            <w:hyperlink r:id="rId28" w:history="1">
              <w:r>
                <w:rPr>
                  <w:color w:val="1e198e"/>
                  <w:b w:val="1"/>
                  <w:bCs w:val="1"/>
                  <w:u w:val="single"/>
                </w:rPr>
                <w:t xml:space="preserve">Preuve du manquement à l'obligation d'abstention d'utilisation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2019, 2, p. 31</w:t>
            </w:r>
          </w:p>
          <w:p>
            <w:pPr/>
            <w:r>
              <w:rPr/>
              <w:t xml:space="preserve">Article dans une revue</w:t>
            </w:r>
          </w:p>
          <w:p>
            <w:pPr/>
            <w:hyperlink r:id="rId28" w:history="1">
              <w:r>
                <w:rPr>
                  <w:color w:val="#410a8c"/>
                  <w:u w:val="single"/>
                </w:rPr>
                <w:t xml:space="preserve">hal-02441532v1</w:t>
              </w:r>
            </w:hyperlink>
          </w:p>
        </w:tc>
      </w:tr>
      <w:tr>
        <w:trPr/>
        <w:tc>
          <w:tcPr>
            <w:noWrap/>
          </w:tcPr>
          <w:p>
            <w:pPr>
              <w:spacing w:after="200"/>
            </w:pPr>
            <w:hyperlink r:id="rId29" w:history="1">
              <w:r>
                <w:rPr>
                  <w:color w:val="1e198e"/>
                  <w:b w:val="1"/>
                  <w:bCs w:val="1"/>
                  <w:u w:val="single"/>
                </w:rPr>
                <w:t xml:space="preserve">(Re)Lancer le marché européen de la titrisation</w:t>
              </w:r>
            </w:hyperlink>
          </w:p>
          <w:p>
            <w:pPr/>
            <w:hyperlink r:id="rId14" w:history="1">
              <w:r>
                <w:rPr>
                  <w:color w:val="#410a8c"/>
                  <w:u w:val="single"/>
                </w:rPr>
                <w:t xml:space="preserve">Thierry Granier</w:t>
              </w:r>
            </w:hyperlink>
          </w:p>
          <w:p>
            <w:pPr/>
            <w:r>
              <w:rPr>
                <w:i w:val="1"/>
                <w:iCs w:val="1"/>
              </w:rPr>
              <w:t xml:space="preserve">Revue Banque</w:t>
            </w:r>
            <w:r>
              <w:rPr/>
              <w:t xml:space="preserve">, 2019, Brexit, Infrastructures, Marchés de capitaux.. Quelle stratégie pour l'Europe financière ?, supplément au n° 838, p. 57</w:t>
            </w:r>
          </w:p>
          <w:p>
            <w:pPr/>
            <w:r>
              <w:rPr/>
              <w:t xml:space="preserve">Article dans une revue</w:t>
            </w:r>
          </w:p>
          <w:p>
            <w:pPr/>
            <w:hyperlink r:id="rId29" w:history="1">
              <w:r>
                <w:rPr>
                  <w:color w:val="#410a8c"/>
                  <w:u w:val="single"/>
                </w:rPr>
                <w:t xml:space="preserve">hal-02441553v1</w:t>
              </w:r>
            </w:hyperlink>
          </w:p>
        </w:tc>
      </w:tr>
      <w:tr>
        <w:trPr/>
        <w:tc>
          <w:tcPr>
            <w:noWrap/>
          </w:tcPr>
          <w:p>
            <w:pPr>
              <w:spacing w:after="200"/>
            </w:pPr>
            <w:hyperlink r:id="rId30" w:history="1">
              <w:r>
                <w:rPr>
                  <w:color w:val="1e198e"/>
                  <w:b w:val="1"/>
                  <w:bCs w:val="1"/>
                  <w:u w:val="single"/>
                </w:rPr>
                <w:t xml:space="preserve">Les organismes de financement instaurés par l'ordonnance n° 2017-1432 du 4 octobre 2017 portant modernisation du cadre juridique de la gestion d'actifs et du financement par la dette</w:t>
              </w:r>
            </w:hyperlink>
          </w:p>
          <w:p>
            <w:pPr/>
            <w:hyperlink r:id="rId14" w:history="1">
              <w:r>
                <w:rPr>
                  <w:color w:val="#410a8c"/>
                  <w:u w:val="single"/>
                </w:rPr>
                <w:t xml:space="preserve">Thierry Granier</w:t>
              </w:r>
            </w:hyperlink>
          </w:p>
          <w:p>
            <w:pPr/>
            <w:r>
              <w:rPr>
                <w:i w:val="1"/>
                <w:iCs w:val="1"/>
              </w:rPr>
              <w:t xml:space="preserve">Banque &amp; Droit</w:t>
            </w:r>
            <w:r>
              <w:rPr/>
              <w:t xml:space="preserve">, 2018, 177</w:t>
            </w:r>
          </w:p>
          <w:p>
            <w:pPr/>
            <w:r>
              <w:rPr/>
              <w:t xml:space="preserve">Article dans une revue</w:t>
            </w:r>
          </w:p>
          <w:p>
            <w:pPr/>
            <w:hyperlink r:id="rId30" w:history="1">
              <w:r>
                <w:rPr>
                  <w:color w:val="#410a8c"/>
                  <w:u w:val="single"/>
                </w:rPr>
                <w:t xml:space="preserve">hal-01789624v1</w:t>
              </w:r>
            </w:hyperlink>
          </w:p>
        </w:tc>
      </w:tr>
      <w:tr>
        <w:trPr/>
        <w:tc>
          <w:tcPr>
            <w:noWrap/>
          </w:tcPr>
          <w:p>
            <w:pPr>
              <w:spacing w:after="200"/>
            </w:pPr>
            <w:hyperlink r:id="rId31" w:history="1">
              <w:r>
                <w:rPr>
                  <w:color w:val="1e198e"/>
                  <w:b w:val="1"/>
                  <w:bCs w:val="1"/>
                  <w:u w:val="single"/>
                </w:rPr>
                <w:t xml:space="preserve">Le recouvrement des créances dans une opération de titrisation (Note sous Cass. com., 13 déc. 2017, nos 16-19681 et 16-24853)</w:t>
              </w:r>
            </w:hyperlink>
          </w:p>
          <w:p>
            <w:pPr/>
            <w:hyperlink r:id="rId14" w:history="1">
              <w:r>
                <w:rPr>
                  <w:color w:val="#410a8c"/>
                  <w:u w:val="single"/>
                </w:rPr>
                <w:t xml:space="preserve">Thierry Granier</w:t>
              </w:r>
            </w:hyperlink>
          </w:p>
          <w:p>
            <w:pPr/>
            <w:r>
              <w:rPr>
                <w:i w:val="1"/>
                <w:iCs w:val="1"/>
              </w:rPr>
              <w:t xml:space="preserve">Bulletin Joly Bourse</w:t>
            </w:r>
            <w:r>
              <w:rPr/>
              <w:t xml:space="preserve">, 2018, 2-2018, pp.107</w:t>
            </w:r>
          </w:p>
          <w:p>
            <w:pPr/>
            <w:r>
              <w:rPr/>
              <w:t xml:space="preserve">Article dans une revue</w:t>
            </w:r>
          </w:p>
          <w:p>
            <w:pPr/>
            <w:hyperlink r:id="rId31" w:history="1">
              <w:r>
                <w:rPr>
                  <w:color w:val="#410a8c"/>
                  <w:u w:val="single"/>
                </w:rPr>
                <w:t xml:space="preserve">hal-01782189v1</w:t>
              </w:r>
            </w:hyperlink>
          </w:p>
        </w:tc>
      </w:tr>
      <w:tr>
        <w:trPr/>
        <w:tc>
          <w:tcPr>
            <w:noWrap/>
          </w:tcPr>
          <w:p>
            <w:pPr>
              <w:spacing w:after="200"/>
            </w:pPr>
            <w:hyperlink r:id="rId32" w:history="1">
              <w:r>
                <w:rPr>
                  <w:color w:val="1e198e"/>
                  <w:b w:val="1"/>
                  <w:bCs w:val="1"/>
                  <w:u w:val="single"/>
                </w:rPr>
                <w:t xml:space="preserve">Fiscalité applicable au financement de l’ESS (économie sociale et solidaire)</w:t>
              </w:r>
            </w:hyperlink>
          </w:p>
          <w:p>
            <w:pPr/>
            <w:hyperlink r:id="rId14" w:history="1">
              <w:r>
                <w:rPr>
                  <w:color w:val="#410a8c"/>
                  <w:u w:val="single"/>
                </w:rPr>
                <w:t xml:space="preserve">Thierry Granier</w:t>
              </w:r>
            </w:hyperlink>
            <w:r>
              <w:rPr/>
              <w:t xml:space="preserve">,</w:t>
            </w:r>
            <w:hyperlink r:id="rId33" w:history="1">
              <w:r>
                <w:rPr>
                  <w:color w:val="#410a8c"/>
                  <w:u w:val="single"/>
                </w:rPr>
                <w:t xml:space="preserve">Nicole Davoult</w:t>
              </w:r>
            </w:hyperlink>
          </w:p>
          <w:p>
            <w:pPr/>
            <w:r>
              <w:rPr>
                <w:i w:val="1"/>
                <w:iCs w:val="1"/>
              </w:rPr>
              <w:t xml:space="preserve">Jurisassociations : le bimensuel des organismes sans but lucratif [Juris associations]</w:t>
            </w:r>
            <w:r>
              <w:rPr/>
              <w:t xml:space="preserve">, 2016</w:t>
            </w:r>
          </w:p>
          <w:p>
            <w:pPr/>
            <w:r>
              <w:rPr/>
              <w:t xml:space="preserve">Article dans une revue</w:t>
            </w:r>
          </w:p>
          <w:p>
            <w:pPr/>
            <w:hyperlink r:id="rId32" w:history="1">
              <w:r>
                <w:rPr>
                  <w:color w:val="#410a8c"/>
                  <w:u w:val="single"/>
                </w:rPr>
                <w:t xml:space="preserve">hal-01423558v1</w:t>
              </w:r>
            </w:hyperlink>
          </w:p>
        </w:tc>
      </w:tr>
      <w:tr>
        <w:trPr/>
        <w:tc>
          <w:tcPr>
            <w:noWrap/>
          </w:tcPr>
          <w:p>
            <w:pPr>
              <w:spacing w:after="200"/>
            </w:pPr>
            <w:hyperlink r:id="rId34" w:history="1">
              <w:r>
                <w:rPr>
                  <w:color w:val="1e198e"/>
                  <w:b w:val="1"/>
                  <w:bCs w:val="1"/>
                  <w:u w:val="single"/>
                </w:rPr>
                <w:t xml:space="preserve">Fiscalité applicable au financement de l'ESS</w:t>
              </w:r>
            </w:hyperlink>
          </w:p>
          <w:p>
            <w:pPr/>
            <w:hyperlink r:id="rId33" w:history="1">
              <w:r>
                <w:rPr>
                  <w:color w:val="#410a8c"/>
                  <w:u w:val="single"/>
                </w:rPr>
                <w:t xml:space="preserve">Nicole Davoult</w:t>
              </w:r>
            </w:hyperlink>
            <w:r>
              <w:rPr/>
              <w:t xml:space="preserve">,</w:t>
            </w:r>
            <w:hyperlink r:id="rId14" w:history="1">
              <w:r>
                <w:rPr>
                  <w:color w:val="#410a8c"/>
                  <w:u w:val="single"/>
                </w:rPr>
                <w:t xml:space="preserve">Thierry Granier</w:t>
              </w:r>
            </w:hyperlink>
          </w:p>
          <w:p>
            <w:pPr/>
            <w:r>
              <w:rPr>
                <w:i w:val="1"/>
                <w:iCs w:val="1"/>
              </w:rPr>
              <w:t xml:space="preserve">Jurisassociations : le bimensuel des organismes sans but lucratif [Juris associations]</w:t>
            </w:r>
            <w:r>
              <w:rPr/>
              <w:t xml:space="preserve">, 2016, 534, pp.24</w:t>
            </w:r>
          </w:p>
          <w:p>
            <w:pPr/>
            <w:r>
              <w:rPr/>
              <w:t xml:space="preserve">Article dans une revue</w:t>
            </w:r>
          </w:p>
          <w:p>
            <w:pPr/>
            <w:hyperlink r:id="rId34" w:history="1">
              <w:r>
                <w:rPr>
                  <w:color w:val="#410a8c"/>
                  <w:u w:val="single"/>
                </w:rPr>
                <w:t xml:space="preserve">halshs-02200868v1</w:t>
              </w:r>
            </w:hyperlink>
          </w:p>
        </w:tc>
      </w:tr>
      <w:tr>
        <w:trPr/>
        <w:tc>
          <w:tcPr>
            <w:noWrap/>
          </w:tcPr>
          <w:p>
            <w:pPr>
              <w:spacing w:after="200"/>
            </w:pPr>
            <w:hyperlink r:id="rId35" w:history="1">
              <w:r>
                <w:rPr>
                  <w:color w:val="1e198e"/>
                  <w:b w:val="1"/>
                  <w:bCs w:val="1"/>
                  <w:u w:val="single"/>
                </w:rPr>
                <w:t xml:space="preserve">Informations privilégiées et qualité de l’information financière dans une société en difficulté</w:t>
              </w:r>
            </w:hyperlink>
          </w:p>
          <w:p>
            <w:pPr/>
            <w:hyperlink r:id="rId14" w:history="1">
              <w:r>
                <w:rPr>
                  <w:color w:val="#410a8c"/>
                  <w:u w:val="single"/>
                </w:rPr>
                <w:t xml:space="preserve">Thierry Granier</w:t>
              </w:r>
            </w:hyperlink>
          </w:p>
          <w:p>
            <w:pPr/>
            <w:r>
              <w:rPr>
                <w:i w:val="1"/>
                <w:iCs w:val="1"/>
              </w:rPr>
              <w:t xml:space="preserve">Bulletin Joly Bourse</w:t>
            </w:r>
            <w:r>
              <w:rPr/>
              <w:t xml:space="preserve">, 2015, 7-8</w:t>
            </w:r>
          </w:p>
          <w:p>
            <w:pPr/>
            <w:r>
              <w:rPr/>
              <w:t xml:space="preserve">Article dans une revue</w:t>
            </w:r>
          </w:p>
          <w:p>
            <w:pPr/>
            <w:hyperlink r:id="rId35" w:history="1">
              <w:r>
                <w:rPr>
                  <w:color w:val="#410a8c"/>
                  <w:u w:val="single"/>
                </w:rPr>
                <w:t xml:space="preserve">hal-01424952v1</w:t>
              </w:r>
            </w:hyperlink>
          </w:p>
        </w:tc>
      </w:tr>
      <w:tr>
        <w:trPr/>
        <w:tc>
          <w:tcPr>
            <w:noWrap/>
          </w:tcPr>
          <w:p>
            <w:pPr>
              <w:spacing w:after="200"/>
            </w:pPr>
            <w:hyperlink r:id="rId36" w:history="1">
              <w:r>
                <w:rPr>
                  <w:color w:val="1e198e"/>
                  <w:b w:val="1"/>
                  <w:bCs w:val="1"/>
                  <w:u w:val="single"/>
                </w:rPr>
                <w:t xml:space="preserve">Information financière : les obligations des émetteurs et des commissaires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2015, 2</w:t>
            </w:r>
          </w:p>
          <w:p>
            <w:pPr/>
            <w:r>
              <w:rPr/>
              <w:t xml:space="preserve">Article dans une revue</w:t>
            </w:r>
          </w:p>
          <w:p>
            <w:pPr/>
            <w:hyperlink r:id="rId36" w:history="1">
              <w:r>
                <w:rPr>
                  <w:color w:val="#410a8c"/>
                  <w:u w:val="single"/>
                </w:rPr>
                <w:t xml:space="preserve">hal-01423563v1</w:t>
              </w:r>
            </w:hyperlink>
          </w:p>
        </w:tc>
      </w:tr>
      <w:tr>
        <w:trPr/>
        <w:tc>
          <w:tcPr>
            <w:noWrap/>
          </w:tcPr>
          <w:p>
            <w:pPr>
              <w:spacing w:after="200"/>
            </w:pPr>
            <w:hyperlink r:id="rId37" w:history="1">
              <w:r>
                <w:rPr>
                  <w:color w:val="1e198e"/>
                  <w:b w:val="1"/>
                  <w:bCs w:val="1"/>
                  <w:u w:val="single"/>
                </w:rPr>
                <w:t xml:space="preserve">L’encadrement du crowdlending en droit français</w:t>
              </w:r>
            </w:hyperlink>
          </w:p>
          <w:p>
            <w:pPr/>
            <w:hyperlink r:id="rId14" w:history="1">
              <w:r>
                <w:rPr>
                  <w:color w:val="#410a8c"/>
                  <w:u w:val="single"/>
                </w:rPr>
                <w:t xml:space="preserve">Thierry Granier</w:t>
              </w:r>
            </w:hyperlink>
            <w:r>
              <w:rPr/>
              <w:t xml:space="preserve">,</w:t>
            </w:r>
            <w:hyperlink r:id="rId38" w:history="1">
              <w:r>
                <w:rPr>
                  <w:color w:val="#410a8c"/>
                  <w:u w:val="single"/>
                </w:rPr>
                <w:t xml:space="preserve">Nadège Chapier-Granier</w:t>
              </w:r>
            </w:hyperlink>
          </w:p>
          <w:p>
            <w:pPr/>
            <w:r>
              <w:rPr>
                <w:i w:val="1"/>
                <w:iCs w:val="1"/>
              </w:rPr>
              <w:t xml:space="preserve">Revue Luxembourgeoise de bancassurfinance</w:t>
            </w:r>
            <w:r>
              <w:rPr/>
              <w:t xml:space="preserve">, 2015, 2</w:t>
            </w:r>
          </w:p>
          <w:p>
            <w:pPr/>
            <w:r>
              <w:rPr/>
              <w:t xml:space="preserve">Article dans une revue</w:t>
            </w:r>
          </w:p>
          <w:p>
            <w:pPr/>
            <w:hyperlink r:id="rId37" w:history="1">
              <w:r>
                <w:rPr>
                  <w:color w:val="#410a8c"/>
                  <w:u w:val="single"/>
                </w:rPr>
                <w:t xml:space="preserve">hal-01422923v1</w:t>
              </w:r>
            </w:hyperlink>
          </w:p>
        </w:tc>
      </w:tr>
      <w:tr>
        <w:trPr/>
        <w:tc>
          <w:tcPr>
            <w:noWrap/>
          </w:tcPr>
          <w:p>
            <w:pPr>
              <w:spacing w:after="200"/>
            </w:pPr>
            <w:hyperlink r:id="rId39" w:history="1">
              <w:r>
                <w:rPr>
                  <w:color w:val="1e198e"/>
                  <w:b w:val="1"/>
                  <w:bCs w:val="1"/>
                  <w:u w:val="single"/>
                </w:rPr>
                <w:t xml:space="preserve">Crowdinvesting et financement durable</w:t>
              </w:r>
            </w:hyperlink>
          </w:p>
          <w:p>
            <w:pPr/>
            <w:hyperlink r:id="rId14" w:history="1">
              <w:r>
                <w:rPr>
                  <w:color w:val="#410a8c"/>
                  <w:u w:val="single"/>
                </w:rPr>
                <w:t xml:space="preserve">Thierry Granier</w:t>
              </w:r>
            </w:hyperlink>
          </w:p>
          <w:p>
            <w:pPr/>
            <w:r>
              <w:rPr>
                <w:i w:val="1"/>
                <w:iCs w:val="1"/>
              </w:rPr>
              <w:t xml:space="preserve">Revue de droit bancaire et financier</w:t>
            </w:r>
            <w:r>
              <w:rPr/>
              <w:t xml:space="preserve">, 2015, 4</w:t>
            </w:r>
          </w:p>
          <w:p>
            <w:pPr/>
            <w:r>
              <w:rPr/>
              <w:t xml:space="preserve">Article dans une revue</w:t>
            </w:r>
          </w:p>
          <w:p>
            <w:pPr/>
            <w:hyperlink r:id="rId39" w:history="1">
              <w:r>
                <w:rPr>
                  <w:color w:val="#410a8c"/>
                  <w:u w:val="single"/>
                </w:rPr>
                <w:t xml:space="preserve">hal-01421886v1</w:t>
              </w:r>
            </w:hyperlink>
          </w:p>
        </w:tc>
      </w:tr>
      <w:tr>
        <w:trPr/>
        <w:tc>
          <w:tcPr>
            <w:noWrap/>
          </w:tcPr>
          <w:p>
            <w:pPr>
              <w:spacing w:after="200"/>
            </w:pPr>
            <w:hyperlink r:id="rId40" w:history="1">
              <w:r>
                <w:rPr>
                  <w:color w:val="1e198e"/>
                  <w:b w:val="1"/>
                  <w:bCs w:val="1"/>
                  <w:u w:val="single"/>
                </w:rPr>
                <w:t xml:space="preserve">L’encadrement du crowdinvesting en droit français</w:t>
              </w:r>
            </w:hyperlink>
          </w:p>
          <w:p>
            <w:pPr/>
            <w:hyperlink r:id="rId14" w:history="1">
              <w:r>
                <w:rPr>
                  <w:color w:val="#410a8c"/>
                  <w:u w:val="single"/>
                </w:rPr>
                <w:t xml:space="preserve">Thierry Granier</w:t>
              </w:r>
            </w:hyperlink>
            <w:r>
              <w:rPr/>
              <w:t xml:space="preserve">,</w:t>
            </w:r>
            <w:hyperlink r:id="rId38" w:history="1">
              <w:r>
                <w:rPr>
                  <w:color w:val="#410a8c"/>
                  <w:u w:val="single"/>
                </w:rPr>
                <w:t xml:space="preserve">Nadège Chapier-Granier</w:t>
              </w:r>
            </w:hyperlink>
          </w:p>
          <w:p>
            <w:pPr/>
            <w:r>
              <w:rPr>
                <w:i w:val="1"/>
                <w:iCs w:val="1"/>
              </w:rPr>
              <w:t xml:space="preserve">Revue Luxembourgeoise de bancassurfinance</w:t>
            </w:r>
            <w:r>
              <w:rPr/>
              <w:t xml:space="preserve">, 2015, 1</w:t>
            </w:r>
          </w:p>
          <w:p>
            <w:pPr/>
            <w:r>
              <w:rPr/>
              <w:t xml:space="preserve">Article dans une revue</w:t>
            </w:r>
          </w:p>
          <w:p>
            <w:pPr/>
            <w:hyperlink r:id="rId40" w:history="1">
              <w:r>
                <w:rPr>
                  <w:color w:val="#410a8c"/>
                  <w:u w:val="single"/>
                </w:rPr>
                <w:t xml:space="preserve">hal-01423546v1</w:t>
              </w:r>
            </w:hyperlink>
          </w:p>
        </w:tc>
      </w:tr>
      <w:tr>
        <w:trPr/>
        <w:tc>
          <w:tcPr>
            <w:noWrap/>
          </w:tcPr>
          <w:p>
            <w:pPr>
              <w:spacing w:after="200"/>
            </w:pPr>
            <w:hyperlink r:id="rId41" w:history="1">
              <w:r>
                <w:rPr>
                  <w:color w:val="1e198e"/>
                  <w:b w:val="1"/>
                  <w:bCs w:val="1"/>
                  <w:u w:val="single"/>
                </w:rPr>
                <w:t xml:space="preserve">Démarchage bancaire et financier et obligation de mise en garde</w:t>
              </w:r>
            </w:hyperlink>
          </w:p>
          <w:p>
            <w:pPr/>
            <w:hyperlink r:id="rId14" w:history="1">
              <w:r>
                <w:rPr>
                  <w:color w:val="#410a8c"/>
                  <w:u w:val="single"/>
                </w:rPr>
                <w:t xml:space="preserve">Thierry Granier</w:t>
              </w:r>
            </w:hyperlink>
          </w:p>
          <w:p>
            <w:pPr/>
            <w:r>
              <w:rPr>
                <w:i w:val="1"/>
                <w:iCs w:val="1"/>
              </w:rPr>
              <w:t xml:space="preserve">Bulletin Joly Bourse</w:t>
            </w:r>
            <w:r>
              <w:rPr/>
              <w:t xml:space="preserve">, 2014, 6, pp.309 et s</w:t>
            </w:r>
          </w:p>
          <w:p>
            <w:pPr/>
            <w:r>
              <w:rPr/>
              <w:t xml:space="preserve">Article dans une revue</w:t>
            </w:r>
          </w:p>
          <w:p>
            <w:pPr/>
            <w:hyperlink r:id="rId41" w:history="1">
              <w:r>
                <w:rPr>
                  <w:color w:val="#410a8c"/>
                  <w:u w:val="single"/>
                </w:rPr>
                <w:t xml:space="preserve">hal-01451017v1</w:t>
              </w:r>
            </w:hyperlink>
          </w:p>
        </w:tc>
      </w:tr>
      <w:tr>
        <w:trPr/>
        <w:tc>
          <w:tcPr>
            <w:noWrap/>
          </w:tcPr>
          <w:p>
            <w:pPr>
              <w:spacing w:after="200"/>
            </w:pPr>
            <w:hyperlink r:id="rId42" w:history="1">
              <w:r>
                <w:rPr>
                  <w:color w:val="1e198e"/>
                  <w:b w:val="1"/>
                  <w:bCs w:val="1"/>
                  <w:u w:val="single"/>
                </w:rPr>
                <w:t xml:space="preserve">Conditions de responsabilité de l’émetteur et des dirigeants en matière d’information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2014, 2, pp.79 et s</w:t>
            </w:r>
          </w:p>
          <w:p>
            <w:pPr/>
            <w:r>
              <w:rPr/>
              <w:t xml:space="preserve">Article dans une revue</w:t>
            </w:r>
          </w:p>
          <w:p>
            <w:pPr/>
            <w:hyperlink r:id="rId42" w:history="1">
              <w:r>
                <w:rPr>
                  <w:color w:val="#410a8c"/>
                  <w:u w:val="single"/>
                </w:rPr>
                <w:t xml:space="preserve">hal-01451106v1</w:t>
              </w:r>
            </w:hyperlink>
          </w:p>
        </w:tc>
      </w:tr>
      <w:tr>
        <w:trPr/>
        <w:tc>
          <w:tcPr>
            <w:noWrap/>
          </w:tcPr>
          <w:p>
            <w:pPr>
              <w:spacing w:after="200"/>
            </w:pPr>
            <w:hyperlink r:id="rId43" w:history="1">
              <w:r>
                <w:rPr>
                  <w:color w:val="1e198e"/>
                  <w:b w:val="1"/>
                  <w:bCs w:val="1"/>
                  <w:u w:val="single"/>
                </w:rPr>
                <w:t xml:space="preserve">L’impact des réformes bancaires et financières récentes sur le mécanisme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2014, 6</w:t>
            </w:r>
          </w:p>
          <w:p>
            <w:pPr/>
            <w:r>
              <w:rPr/>
              <w:t xml:space="preserve">Article dans une revue</w:t>
            </w:r>
          </w:p>
          <w:p>
            <w:pPr/>
            <w:hyperlink r:id="rId43" w:history="1">
              <w:r>
                <w:rPr>
                  <w:color w:val="#410a8c"/>
                  <w:u w:val="single"/>
                </w:rPr>
                <w:t xml:space="preserve">hal-01423654v1</w:t>
              </w:r>
            </w:hyperlink>
          </w:p>
        </w:tc>
      </w:tr>
      <w:tr>
        <w:trPr/>
        <w:tc>
          <w:tcPr>
            <w:noWrap/>
          </w:tcPr>
          <w:p>
            <w:pPr>
              <w:spacing w:after="200"/>
            </w:pPr>
            <w:hyperlink r:id="rId44" w:history="1">
              <w:r>
                <w:rPr>
                  <w:color w:val="1e198e"/>
                  <w:b w:val="1"/>
                  <w:bCs w:val="1"/>
                  <w:u w:val="single"/>
                </w:rPr>
                <w:t xml:space="preserve">Responsabilité de l'expert-comptable et préjudice réparable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2014, 07 et 08, pp.434</w:t>
            </w:r>
          </w:p>
          <w:p>
            <w:pPr/>
            <w:r>
              <w:rPr/>
              <w:t xml:space="preserve">Article dans une revue</w:t>
            </w:r>
          </w:p>
          <w:p>
            <w:pPr/>
            <w:hyperlink r:id="rId44" w:history="1">
              <w:r>
                <w:rPr>
                  <w:color w:val="#410a8c"/>
                  <w:u w:val="single"/>
                </w:rPr>
                <w:t xml:space="preserve">halshs-02240195v1</w:t>
              </w:r>
            </w:hyperlink>
          </w:p>
        </w:tc>
      </w:tr>
      <w:tr>
        <w:trPr/>
        <w:tc>
          <w:tcPr>
            <w:noWrap/>
          </w:tcPr>
          <w:p>
            <w:pPr>
              <w:spacing w:after="200"/>
            </w:pPr>
            <w:hyperlink r:id="rId45" w:history="1">
              <w:r>
                <w:rPr>
                  <w:color w:val="1e198e"/>
                  <w:b w:val="1"/>
                  <w:bCs w:val="1"/>
                  <w:u w:val="single"/>
                </w:rPr>
                <w:t xml:space="preserve">La mise en œuvre du principe de l’image fidèle applicable à la présentation des comptes annuels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w:t>
            </w:r>
          </w:p>
          <w:p>
            <w:pPr/>
            <w:r>
              <w:rPr/>
              <w:t xml:space="preserve">Article dans une revue</w:t>
            </w:r>
          </w:p>
          <w:p>
            <w:pPr/>
            <w:hyperlink r:id="rId45" w:history="1">
              <w:r>
                <w:rPr>
                  <w:color w:val="#410a8c"/>
                  <w:u w:val="single"/>
                </w:rPr>
                <w:t xml:space="preserve">hal-01424888v1</w:t>
              </w:r>
            </w:hyperlink>
          </w:p>
        </w:tc>
      </w:tr>
      <w:tr>
        <w:trPr/>
        <w:tc>
          <w:tcPr>
            <w:noWrap/>
          </w:tcPr>
          <w:p>
            <w:pPr>
              <w:spacing w:after="200"/>
            </w:pPr>
            <w:hyperlink r:id="rId46" w:history="1">
              <w:r>
                <w:rPr>
                  <w:color w:val="1e198e"/>
                  <w:b w:val="1"/>
                  <w:bCs w:val="1"/>
                  <w:u w:val="single"/>
                </w:rPr>
                <w:t xml:space="preserve">Le statut des plateformes de souscription de titres financiers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12</w:t>
            </w:r>
          </w:p>
          <w:p>
            <w:pPr/>
            <w:r>
              <w:rPr/>
              <w:t xml:space="preserve">Article dans une revue</w:t>
            </w:r>
          </w:p>
          <w:p>
            <w:pPr/>
            <w:hyperlink r:id="rId46" w:history="1">
              <w:r>
                <w:rPr>
                  <w:color w:val="#410a8c"/>
                  <w:u w:val="single"/>
                </w:rPr>
                <w:t xml:space="preserve">hal-01423629v1</w:t>
              </w:r>
            </w:hyperlink>
          </w:p>
        </w:tc>
      </w:tr>
      <w:tr>
        <w:trPr/>
        <w:tc>
          <w:tcPr>
            <w:noWrap/>
          </w:tcPr>
          <w:p>
            <w:pPr>
              <w:spacing w:after="200"/>
            </w:pPr>
            <w:hyperlink r:id="rId47" w:history="1">
              <w:r>
                <w:rPr>
                  <w:color w:val="1e198e"/>
                  <w:b w:val="1"/>
                  <w:bCs w:val="1"/>
                  <w:u w:val="single"/>
                </w:rPr>
                <w:t xml:space="preserve">Des moyens utiles à l’expert-comptable désigné par le comité d’entreprise pour l’examen annuel des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9, pp.499 et s</w:t>
            </w:r>
          </w:p>
          <w:p>
            <w:pPr/>
            <w:r>
              <w:rPr/>
              <w:t xml:space="preserve">Article dans une revue</w:t>
            </w:r>
          </w:p>
          <w:p>
            <w:pPr/>
            <w:hyperlink r:id="rId47" w:history="1">
              <w:r>
                <w:rPr>
                  <w:color w:val="#410a8c"/>
                  <w:u w:val="single"/>
                </w:rPr>
                <w:t xml:space="preserve">hal-01450964v1</w:t>
              </w:r>
            </w:hyperlink>
          </w:p>
        </w:tc>
      </w:tr>
      <w:tr>
        <w:trPr/>
        <w:tc>
          <w:tcPr>
            <w:noWrap/>
          </w:tcPr>
          <w:p>
            <w:pPr>
              <w:spacing w:after="200"/>
            </w:pPr>
            <w:hyperlink r:id="rId48" w:history="1">
              <w:r>
                <w:rPr>
                  <w:color w:val="1e198e"/>
                  <w:b w:val="1"/>
                  <w:bCs w:val="1"/>
                  <w:u w:val="single"/>
                </w:rPr>
                <w:t xml:space="preserve">Le renouvellement du droit des valeurs mobilières</w:t>
              </w:r>
            </w:hyperlink>
          </w:p>
          <w:p>
            <w:pPr/>
            <w:hyperlink r:id="rId14" w:history="1">
              <w:r>
                <w:rPr>
                  <w:color w:val="#410a8c"/>
                  <w:u w:val="single"/>
                </w:rPr>
                <w:t xml:space="preserve">Thierry Granier</w:t>
              </w:r>
            </w:hyperlink>
          </w:p>
          <w:p>
            <w:pPr/>
            <w:r>
              <w:rPr>
                <w:i w:val="1"/>
                <w:iCs w:val="1"/>
              </w:rPr>
              <w:t xml:space="preserve">Journal des sociétés : mensuel du juriste et de l'entreprise</w:t>
            </w:r>
            <w:r>
              <w:rPr/>
              <w:t xml:space="preserve">, 2014, 120</w:t>
            </w:r>
          </w:p>
          <w:p>
            <w:pPr/>
            <w:r>
              <w:rPr/>
              <w:t xml:space="preserve">Article dans une revue</w:t>
            </w:r>
          </w:p>
          <w:p>
            <w:pPr/>
            <w:hyperlink r:id="rId48" w:history="1">
              <w:r>
                <w:rPr>
                  <w:color w:val="#410a8c"/>
                  <w:u w:val="single"/>
                </w:rPr>
                <w:t xml:space="preserve">hal-01423931v1</w:t>
              </w:r>
            </w:hyperlink>
          </w:p>
        </w:tc>
      </w:tr>
      <w:tr>
        <w:trPr/>
        <w:tc>
          <w:tcPr>
            <w:noWrap/>
          </w:tcPr>
          <w:p>
            <w:pPr>
              <w:spacing w:after="200"/>
            </w:pPr>
            <w:hyperlink r:id="rId49" w:history="1">
              <w:r>
                <w:rPr>
                  <w:color w:val="1e198e"/>
                  <w:b w:val="1"/>
                  <w:bCs w:val="1"/>
                  <w:u w:val="single"/>
                </w:rPr>
                <w:t xml:space="preserve">L’absence de responsabilité des agences de notation extra-financière ?</w:t>
              </w:r>
            </w:hyperlink>
          </w:p>
          <w:p>
            <w:pPr/>
            <w:hyperlink r:id="rId14" w:history="1">
              <w:r>
                <w:rPr>
                  <w:color w:val="#410a8c"/>
                  <w:u w:val="single"/>
                </w:rPr>
                <w:t xml:space="preserve">Thierry Granier</w:t>
              </w:r>
            </w:hyperlink>
          </w:p>
          <w:p>
            <w:pPr/>
            <w:r>
              <w:rPr>
                <w:i w:val="1"/>
                <w:iCs w:val="1"/>
              </w:rPr>
              <w:t xml:space="preserve">Bulletin Joly Bourse</w:t>
            </w:r>
            <w:r>
              <w:rPr/>
              <w:t xml:space="preserve">, 2014, 9</w:t>
            </w:r>
          </w:p>
          <w:p>
            <w:pPr/>
            <w:r>
              <w:rPr/>
              <w:t xml:space="preserve">Article dans une revue</w:t>
            </w:r>
          </w:p>
          <w:p>
            <w:pPr/>
            <w:hyperlink r:id="rId49" w:history="1">
              <w:r>
                <w:rPr>
                  <w:color w:val="#410a8c"/>
                  <w:u w:val="single"/>
                </w:rPr>
                <w:t xml:space="preserve">hal-01423648v1</w:t>
              </w:r>
            </w:hyperlink>
          </w:p>
        </w:tc>
      </w:tr>
      <w:tr>
        <w:trPr/>
        <w:tc>
          <w:tcPr>
            <w:noWrap/>
          </w:tcPr>
          <w:p>
            <w:pPr>
              <w:spacing w:after="200"/>
            </w:pPr>
            <w:hyperlink r:id="rId50" w:history="1">
              <w:r>
                <w:rPr>
                  <w:color w:val="1e198e"/>
                  <w:b w:val="1"/>
                  <w:bCs w:val="1"/>
                  <w:u w:val="single"/>
                </w:rPr>
                <w:t xml:space="preserve">La gestion structurelle du risque</w:t>
              </w:r>
            </w:hyperlink>
          </w:p>
          <w:p>
            <w:pPr/>
            <w:hyperlink r:id="rId14" w:history="1">
              <w:r>
                <w:rPr>
                  <w:color w:val="#410a8c"/>
                  <w:u w:val="single"/>
                </w:rPr>
                <w:t xml:space="preserve">Thierry Granier</w:t>
              </w:r>
            </w:hyperlink>
            <w:r>
              <w:rPr/>
              <w:t xml:space="preserve">,</w:t>
            </w:r>
            <w:hyperlink r:id="rId51" w:history="1">
              <w:r>
                <w:rPr>
                  <w:color w:val="#410a8c"/>
                  <w:u w:val="single"/>
                </w:rPr>
                <w:t xml:space="preserve">Benoît Teston</w:t>
              </w:r>
            </w:hyperlink>
          </w:p>
          <w:p>
            <w:pPr/>
            <w:r>
              <w:rPr>
                <w:i w:val="1"/>
                <w:iCs w:val="1"/>
              </w:rPr>
              <w:t xml:space="preserve">Journal des sociétés : mensuel du juriste et de l'entreprise</w:t>
            </w:r>
            <w:r>
              <w:rPr/>
              <w:t xml:space="preserve">, 2013, 105, pp.51-58</w:t>
            </w:r>
          </w:p>
          <w:p>
            <w:pPr/>
            <w:r>
              <w:rPr/>
              <w:t xml:space="preserve">Article dans une revue</w:t>
            </w:r>
          </w:p>
          <w:p>
            <w:pPr/>
            <w:hyperlink r:id="rId50" w:history="1">
              <w:r>
                <w:rPr>
                  <w:color w:val="#410a8c"/>
                  <w:u w:val="single"/>
                </w:rPr>
                <w:t xml:space="preserve">hal-01429183v1</w:t>
              </w:r>
            </w:hyperlink>
          </w:p>
        </w:tc>
      </w:tr>
      <w:tr>
        <w:trPr/>
        <w:tc>
          <w:tcPr>
            <w:noWrap/>
          </w:tcPr>
          <w:p>
            <w:pPr>
              <w:spacing w:after="200"/>
            </w:pPr>
            <w:hyperlink r:id="rId52" w:history="1">
              <w:r>
                <w:rPr>
                  <w:color w:val="1e198e"/>
                  <w:b w:val="1"/>
                  <w:bCs w:val="1"/>
                  <w:u w:val="single"/>
                </w:rPr>
                <w:t xml:space="preserve">Observations sur les relations entre le Haut Conseil du Commissariat aux comptes (H3C) et la Compagnie Nationale des Commissaires aux comptes (CNCC)</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r>
              <w:rPr/>
              <w:t xml:space="preserve">,</w:t>
            </w:r>
            <w:hyperlink r:id="rId54" w:history="1">
              <w:r>
                <w:rPr>
                  <w:color w:val="#410a8c"/>
                  <w:u w:val="single"/>
                </w:rPr>
                <w:t xml:space="preserve">Julien Gasbaoui</w:t>
              </w:r>
            </w:hyperlink>
          </w:p>
          <w:p>
            <w:pPr/>
            <w:r>
              <w:rPr>
                <w:i w:val="1"/>
                <w:iCs w:val="1"/>
              </w:rPr>
              <w:t xml:space="preserve">Revue de jurisprudence commerciale. Les cahiers du chiffre et du droit</w:t>
            </w:r>
            <w:r>
              <w:rPr/>
              <w:t xml:space="preserve">, 2013, 1, pp.22-28</w:t>
            </w:r>
          </w:p>
          <w:p>
            <w:pPr/>
            <w:r>
              <w:rPr/>
              <w:t xml:space="preserve">Article dans une revue</w:t>
            </w:r>
          </w:p>
          <w:p>
            <w:pPr/>
            <w:hyperlink r:id="rId52" w:history="1">
              <w:r>
                <w:rPr>
                  <w:color w:val="#410a8c"/>
                  <w:u w:val="single"/>
                </w:rPr>
                <w:t xml:space="preserve">hal-01427416v1</w:t>
              </w:r>
            </w:hyperlink>
          </w:p>
        </w:tc>
      </w:tr>
      <w:tr>
        <w:trPr/>
        <w:tc>
          <w:tcPr>
            <w:noWrap/>
          </w:tcPr>
          <w:p>
            <w:pPr>
              <w:spacing w:after="200"/>
            </w:pPr>
            <w:hyperlink r:id="rId55" w:history="1">
              <w:r>
                <w:rPr>
                  <w:color w:val="1e198e"/>
                  <w:b w:val="1"/>
                  <w:bCs w:val="1"/>
                  <w:u w:val="single"/>
                </w:rPr>
                <w:t xml:space="preserve">Les limites de l'obligation de conseil de l'expert-comptable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09, pp.510</w:t>
            </w:r>
          </w:p>
          <w:p>
            <w:pPr/>
            <w:r>
              <w:rPr/>
              <w:t xml:space="preserve">Article dans une revue</w:t>
            </w:r>
          </w:p>
          <w:p>
            <w:pPr/>
            <w:hyperlink r:id="rId55" w:history="1">
              <w:r>
                <w:rPr>
                  <w:color w:val="#410a8c"/>
                  <w:u w:val="single"/>
                </w:rPr>
                <w:t xml:space="preserve">halshs-02240072v1</w:t>
              </w:r>
            </w:hyperlink>
          </w:p>
        </w:tc>
      </w:tr>
      <w:tr>
        <w:trPr/>
        <w:tc>
          <w:tcPr>
            <w:noWrap/>
          </w:tcPr>
          <w:p>
            <w:pPr>
              <w:spacing w:after="200"/>
            </w:pPr>
            <w:hyperlink r:id="rId56" w:history="1">
              <w:r>
                <w:rPr>
                  <w:color w:val="1e198e"/>
                  <w:b w:val="1"/>
                  <w:bCs w:val="1"/>
                  <w:u w:val="single"/>
                </w:rPr>
                <w:t xml:space="preserve">Contenu de l’information financière et utilisation de l’information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2013, 5</w:t>
            </w:r>
          </w:p>
          <w:p>
            <w:pPr/>
            <w:r>
              <w:rPr/>
              <w:t xml:space="preserve">Article dans une revue</w:t>
            </w:r>
          </w:p>
          <w:p>
            <w:pPr/>
            <w:hyperlink r:id="rId56" w:history="1">
              <w:r>
                <w:rPr>
                  <w:color w:val="#410a8c"/>
                  <w:u w:val="single"/>
                </w:rPr>
                <w:t xml:space="preserve">hal-01424916v1</w:t>
              </w:r>
            </w:hyperlink>
          </w:p>
        </w:tc>
      </w:tr>
      <w:tr>
        <w:trPr/>
        <w:tc>
          <w:tcPr>
            <w:noWrap/>
          </w:tcPr>
          <w:p>
            <w:pPr>
              <w:spacing w:after="200"/>
            </w:pPr>
            <w:hyperlink r:id="rId57" w:history="1">
              <w:r>
                <w:rPr>
                  <w:color w:val="1e198e"/>
                  <w:b w:val="1"/>
                  <w:bCs w:val="1"/>
                  <w:u w:val="single"/>
                </w:rPr>
                <w:t xml:space="preserve">Le caractère impératif des règles relatives à la durée du mandat de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03, pp.170</w:t>
            </w:r>
          </w:p>
          <w:p>
            <w:pPr/>
            <w:r>
              <w:rPr/>
              <w:t xml:space="preserve">Article dans une revue</w:t>
            </w:r>
          </w:p>
          <w:p>
            <w:pPr/>
            <w:hyperlink r:id="rId57" w:history="1">
              <w:r>
                <w:rPr>
                  <w:color w:val="#410a8c"/>
                  <w:u w:val="single"/>
                </w:rPr>
                <w:t xml:space="preserve">halshs-02240004v1</w:t>
              </w:r>
            </w:hyperlink>
          </w:p>
        </w:tc>
      </w:tr>
      <w:tr>
        <w:trPr/>
        <w:tc>
          <w:tcPr>
            <w:noWrap/>
          </w:tcPr>
          <w:p>
            <w:pPr>
              <w:spacing w:after="200"/>
            </w:pPr>
            <w:hyperlink r:id="rId58" w:history="1">
              <w:r>
                <w:rPr>
                  <w:color w:val="1e198e"/>
                  <w:b w:val="1"/>
                  <w:bCs w:val="1"/>
                  <w:u w:val="single"/>
                </w:rPr>
                <w:t xml:space="preserve">Les responsabilités des professionnels du chiffre en cas de détournement par un salarié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01, pp.43</w:t>
            </w:r>
          </w:p>
          <w:p>
            <w:pPr/>
            <w:r>
              <w:rPr/>
              <w:t xml:space="preserve">Article dans une revue</w:t>
            </w:r>
          </w:p>
          <w:p>
            <w:pPr/>
            <w:hyperlink r:id="rId58" w:history="1">
              <w:r>
                <w:rPr>
                  <w:color w:val="#410a8c"/>
                  <w:u w:val="single"/>
                </w:rPr>
                <w:t xml:space="preserve">halshs-02239982v1</w:t>
              </w:r>
            </w:hyperlink>
          </w:p>
        </w:tc>
      </w:tr>
      <w:tr>
        <w:trPr/>
        <w:tc>
          <w:tcPr>
            <w:noWrap/>
          </w:tcPr>
          <w:p>
            <w:pPr>
              <w:spacing w:after="200"/>
            </w:pPr>
            <w:hyperlink r:id="rId59" w:history="1">
              <w:r>
                <w:rPr>
                  <w:color w:val="1e198e"/>
                  <w:b w:val="1"/>
                  <w:bCs w:val="1"/>
                  <w:u w:val="single"/>
                </w:rPr>
                <w:t xml:space="preserve">L'attestation du commissaire aux comptes exigée dans le cadre du dispositif de participation des salariés aux résultats de l'entreprise (article L. 3326-1 du code du travail)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12, pp.707</w:t>
            </w:r>
          </w:p>
          <w:p>
            <w:pPr/>
            <w:r>
              <w:rPr/>
              <w:t xml:space="preserve">Article dans une revue</w:t>
            </w:r>
          </w:p>
          <w:p>
            <w:pPr/>
            <w:hyperlink r:id="rId59" w:history="1">
              <w:r>
                <w:rPr>
                  <w:color w:val="#410a8c"/>
                  <w:u w:val="single"/>
                </w:rPr>
                <w:t xml:space="preserve">halshs-02240113v1</w:t>
              </w:r>
            </w:hyperlink>
          </w:p>
        </w:tc>
      </w:tr>
      <w:tr>
        <w:trPr/>
        <w:tc>
          <w:tcPr>
            <w:noWrap/>
          </w:tcPr>
          <w:p>
            <w:pPr>
              <w:spacing w:after="200"/>
            </w:pPr>
            <w:hyperlink r:id="rId60" w:history="1">
              <w:r>
                <w:rPr>
                  <w:color w:val="1e198e"/>
                  <w:b w:val="1"/>
                  <w:bCs w:val="1"/>
                  <w:u w:val="single"/>
                </w:rPr>
                <w:t xml:space="preserve">Le retour en grâce du modèle que constitue le « marché réglementé » ?</w:t>
              </w:r>
            </w:hyperlink>
          </w:p>
          <w:p>
            <w:pPr/>
            <w:hyperlink r:id="rId14" w:history="1">
              <w:r>
                <w:rPr>
                  <w:color w:val="#410a8c"/>
                  <w:u w:val="single"/>
                </w:rPr>
                <w:t xml:space="preserve">Thierry Granier</w:t>
              </w:r>
            </w:hyperlink>
          </w:p>
          <w:p>
            <w:pPr/>
            <w:r>
              <w:rPr>
                <w:i w:val="1"/>
                <w:iCs w:val="1"/>
              </w:rPr>
              <w:t xml:space="preserve">Bulletin Joly Bourse</w:t>
            </w:r>
            <w:r>
              <w:rPr/>
              <w:t xml:space="preserve">, 2012, 12</w:t>
            </w:r>
          </w:p>
          <w:p>
            <w:pPr/>
            <w:r>
              <w:rPr/>
              <w:t xml:space="preserve">Article dans une revue</w:t>
            </w:r>
          </w:p>
          <w:p>
            <w:pPr/>
            <w:hyperlink r:id="rId60" w:history="1">
              <w:r>
                <w:rPr>
                  <w:color w:val="#410a8c"/>
                  <w:u w:val="single"/>
                </w:rPr>
                <w:t xml:space="preserve">hal-01424873v1</w:t>
              </w:r>
            </w:hyperlink>
          </w:p>
        </w:tc>
      </w:tr>
      <w:tr>
        <w:trPr/>
        <w:tc>
          <w:tcPr>
            <w:noWrap/>
          </w:tcPr>
          <w:p>
            <w:pPr>
              <w:spacing w:after="200"/>
            </w:pPr>
            <w:hyperlink r:id="rId61" w:history="1">
              <w:r>
                <w:rPr>
                  <w:color w:val="1e198e"/>
                  <w:b w:val="1"/>
                  <w:bCs w:val="1"/>
                  <w:u w:val="single"/>
                </w:rPr>
                <w:t xml:space="preserve">L'interdiction d'exercice d'un commissaire aux comptes dans le cadre d'un contrôle judiciaire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03, pp.177</w:t>
            </w:r>
          </w:p>
          <w:p>
            <w:pPr/>
            <w:r>
              <w:rPr/>
              <w:t xml:space="preserve">Article dans une revue</w:t>
            </w:r>
          </w:p>
          <w:p>
            <w:pPr/>
            <w:hyperlink r:id="rId61" w:history="1">
              <w:r>
                <w:rPr>
                  <w:color w:val="#410a8c"/>
                  <w:u w:val="single"/>
                </w:rPr>
                <w:t xml:space="preserve">halshs-02239865v1</w:t>
              </w:r>
            </w:hyperlink>
          </w:p>
        </w:tc>
      </w:tr>
      <w:tr>
        <w:trPr/>
        <w:tc>
          <w:tcPr>
            <w:noWrap/>
          </w:tcPr>
          <w:p>
            <w:pPr>
              <w:spacing w:after="200"/>
            </w:pPr>
            <w:hyperlink r:id="rId62" w:history="1">
              <w:r>
                <w:rPr>
                  <w:color w:val="1e198e"/>
                  <w:b w:val="1"/>
                  <w:bCs w:val="1"/>
                  <w:u w:val="single"/>
                </w:rPr>
                <w:t xml:space="preserve">Appréciation de la faute et capacité à agir dans le cadre d'une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06, pp.385</w:t>
            </w:r>
          </w:p>
          <w:p>
            <w:pPr/>
            <w:r>
              <w:rPr/>
              <w:t xml:space="preserve">Article dans une revue</w:t>
            </w:r>
          </w:p>
          <w:p>
            <w:pPr/>
            <w:hyperlink r:id="rId62" w:history="1">
              <w:r>
                <w:rPr>
                  <w:color w:val="#410a8c"/>
                  <w:u w:val="single"/>
                </w:rPr>
                <w:t xml:space="preserve">halshs-02239896v1</w:t>
              </w:r>
            </w:hyperlink>
          </w:p>
        </w:tc>
      </w:tr>
      <w:tr>
        <w:trPr/>
        <w:tc>
          <w:tcPr>
            <w:noWrap/>
          </w:tcPr>
          <w:p>
            <w:pPr>
              <w:spacing w:after="200"/>
            </w:pPr>
            <w:hyperlink r:id="rId63" w:history="1">
              <w:r>
                <w:rPr>
                  <w:color w:val="1e198e"/>
                  <w:b w:val="1"/>
                  <w:bCs w:val="1"/>
                  <w:u w:val="single"/>
                </w:rPr>
                <w:t xml:space="preserve">Défaut de démonstration de l'existence d'une faute et d'un préjudice certain</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11, pp.642</w:t>
            </w:r>
          </w:p>
          <w:p>
            <w:pPr/>
            <w:r>
              <w:rPr/>
              <w:t xml:space="preserve">Article dans une revue</w:t>
            </w:r>
          </w:p>
          <w:p>
            <w:pPr/>
            <w:hyperlink r:id="rId63" w:history="1">
              <w:r>
                <w:rPr>
                  <w:color w:val="#410a8c"/>
                  <w:u w:val="single"/>
                </w:rPr>
                <w:t xml:space="preserve">halshs-02239954v1</w:t>
              </w:r>
            </w:hyperlink>
          </w:p>
        </w:tc>
      </w:tr>
      <w:tr>
        <w:trPr/>
        <w:tc>
          <w:tcPr>
            <w:noWrap/>
          </w:tcPr>
          <w:p>
            <w:pPr>
              <w:spacing w:after="200"/>
            </w:pPr>
            <w:hyperlink r:id="rId64" w:history="1">
              <w:r>
                <w:rPr>
                  <w:color w:val="1e198e"/>
                  <w:b w:val="1"/>
                  <w:bCs w:val="1"/>
                  <w:u w:val="single"/>
                </w:rPr>
                <w:t xml:space="preserve">Modification du Règlement général de l'Autorité des marchés financiers permettant la mise en place des organismes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1-2</w:t>
            </w:r>
          </w:p>
          <w:p>
            <w:pPr/>
            <w:r>
              <w:rPr/>
              <w:t xml:space="preserve">Article dans une revue</w:t>
            </w:r>
          </w:p>
          <w:p>
            <w:pPr/>
            <w:hyperlink r:id="rId64" w:history="1">
              <w:r>
                <w:rPr>
                  <w:color w:val="#410a8c"/>
                  <w:u w:val="single"/>
                </w:rPr>
                <w:t xml:space="preserve">hal-01425940v1</w:t>
              </w:r>
            </w:hyperlink>
          </w:p>
        </w:tc>
      </w:tr>
      <w:tr>
        <w:trPr/>
        <w:tc>
          <w:tcPr>
            <w:noWrap/>
          </w:tcPr>
          <w:p>
            <w:pPr>
              <w:spacing w:after="200"/>
            </w:pPr>
            <w:hyperlink r:id="rId65" w:history="1">
              <w:r>
                <w:rPr>
                  <w:color w:val="1e198e"/>
                  <w:b w:val="1"/>
                  <w:bCs w:val="1"/>
                  <w:u w:val="single"/>
                </w:rPr>
                <w:t xml:space="preserve">Histoire de la récupération des normes comptables internationales privées par les autorités publiques communautaires et nationales</w:t>
              </w:r>
            </w:hyperlink>
          </w:p>
          <w:p>
            <w:pPr/>
            <w:hyperlink r:id="rId14" w:history="1">
              <w:r>
                <w:rPr>
                  <w:color w:val="#410a8c"/>
                  <w:u w:val="single"/>
                </w:rPr>
                <w:t xml:space="preserve">Thierry Granier</w:t>
              </w:r>
            </w:hyperlink>
          </w:p>
          <w:p>
            <w:pPr/>
            <w:r>
              <w:rPr>
                <w:i w:val="1"/>
                <w:iCs w:val="1"/>
              </w:rPr>
              <w:t xml:space="preserve">Revue de la Recherche Juridique - Droit prospectif</w:t>
            </w:r>
            <w:r>
              <w:rPr/>
              <w:t xml:space="preserve">, 2011, Numéro spécial : Les normes privées internationales, 5 (25), pp.79-90</w:t>
            </w:r>
          </w:p>
          <w:p>
            <w:pPr/>
            <w:r>
              <w:rPr/>
              <w:t xml:space="preserve">Article dans une revue</w:t>
            </w:r>
          </w:p>
          <w:p>
            <w:pPr/>
            <w:hyperlink r:id="rId65" w:history="1">
              <w:r>
                <w:rPr>
                  <w:color w:val="#410a8c"/>
                  <w:u w:val="single"/>
                </w:rPr>
                <w:t xml:space="preserve">hal-01430639v1</w:t>
              </w:r>
            </w:hyperlink>
          </w:p>
        </w:tc>
      </w:tr>
      <w:tr>
        <w:trPr/>
        <w:tc>
          <w:tcPr>
            <w:noWrap/>
          </w:tcPr>
          <w:p>
            <w:pPr>
              <w:spacing w:after="200"/>
            </w:pPr>
            <w:hyperlink r:id="rId66" w:history="1">
              <w:r>
                <w:rPr>
                  <w:color w:val="1e198e"/>
                  <w:b w:val="1"/>
                  <w:bCs w:val="1"/>
                  <w:u w:val="single"/>
                </w:rPr>
                <w:t xml:space="preserve">Les normes d’exercice professionnel au cœur de l’appréciation de la responsabilité administrative du commissaire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2011, 9</w:t>
            </w:r>
          </w:p>
          <w:p>
            <w:pPr/>
            <w:r>
              <w:rPr/>
              <w:t xml:space="preserve">Article dans une revue</w:t>
            </w:r>
          </w:p>
          <w:p>
            <w:pPr/>
            <w:hyperlink r:id="rId66" w:history="1">
              <w:r>
                <w:rPr>
                  <w:color w:val="#410a8c"/>
                  <w:u w:val="single"/>
                </w:rPr>
                <w:t xml:space="preserve">hal-01425010v1</w:t>
              </w:r>
            </w:hyperlink>
          </w:p>
        </w:tc>
      </w:tr>
      <w:tr>
        <w:trPr/>
        <w:tc>
          <w:tcPr>
            <w:noWrap/>
          </w:tcPr>
          <w:p>
            <w:pPr>
              <w:spacing w:after="200"/>
            </w:pPr>
            <w:hyperlink r:id="rId67" w:history="1">
              <w:r>
                <w:rPr>
                  <w:color w:val="1e198e"/>
                  <w:b w:val="1"/>
                  <w:bCs w:val="1"/>
                  <w:u w:val="single"/>
                </w:rPr>
                <w:t xml:space="preserve">La cessation de l'obligation de désignation d'un co-commissaire aux comptes issue d'un pacte d'actionnaires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07 et 08, pp.440</w:t>
            </w:r>
          </w:p>
          <w:p>
            <w:pPr/>
            <w:r>
              <w:rPr/>
              <w:t xml:space="preserve">Article dans une revue</w:t>
            </w:r>
          </w:p>
          <w:p>
            <w:pPr/>
            <w:hyperlink r:id="rId67" w:history="1">
              <w:r>
                <w:rPr>
                  <w:color w:val="#410a8c"/>
                  <w:u w:val="single"/>
                </w:rPr>
                <w:t xml:space="preserve">halshs-02239772v1</w:t>
              </w:r>
            </w:hyperlink>
          </w:p>
        </w:tc>
      </w:tr>
      <w:tr>
        <w:trPr/>
        <w:tc>
          <w:tcPr>
            <w:noWrap/>
          </w:tcPr>
          <w:p>
            <w:pPr>
              <w:spacing w:after="200"/>
            </w:pPr>
            <w:hyperlink r:id="rId68" w:history="1">
              <w:r>
                <w:rPr>
                  <w:color w:val="1e198e"/>
                  <w:b w:val="1"/>
                  <w:bCs w:val="1"/>
                  <w:u w:val="single"/>
                </w:rPr>
                <w:t xml:space="preserve">Le cadre juridique de la titrisation au Maroc</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4, pp.238 et s</w:t>
            </w:r>
          </w:p>
          <w:p>
            <w:pPr/>
            <w:r>
              <w:rPr/>
              <w:t xml:space="preserve">Article dans une revue</w:t>
            </w:r>
          </w:p>
          <w:p>
            <w:pPr/>
            <w:hyperlink r:id="rId68" w:history="1">
              <w:r>
                <w:rPr>
                  <w:color w:val="#410a8c"/>
                  <w:u w:val="single"/>
                </w:rPr>
                <w:t xml:space="preserve">hal-01425038v1</w:t>
              </w:r>
            </w:hyperlink>
          </w:p>
        </w:tc>
      </w:tr>
      <w:tr>
        <w:trPr/>
        <w:tc>
          <w:tcPr>
            <w:noWrap/>
          </w:tcPr>
          <w:p>
            <w:pPr>
              <w:spacing w:after="200"/>
            </w:pPr>
            <w:hyperlink r:id="rId69" w:history="1">
              <w:r>
                <w:rPr>
                  <w:color w:val="1e198e"/>
                  <w:b w:val="1"/>
                  <w:bCs w:val="1"/>
                  <w:u w:val="single"/>
                </w:rPr>
                <w:t xml:space="preserve">Complicité de banqueroute et d'escroquerie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12, pp.711</w:t>
            </w:r>
          </w:p>
          <w:p>
            <w:pPr/>
            <w:r>
              <w:rPr/>
              <w:t xml:space="preserve">Article dans une revue</w:t>
            </w:r>
          </w:p>
          <w:p>
            <w:pPr/>
            <w:hyperlink r:id="rId69" w:history="1">
              <w:r>
                <w:rPr>
                  <w:color w:val="#410a8c"/>
                  <w:u w:val="single"/>
                </w:rPr>
                <w:t xml:space="preserve">halshs-02239823v1</w:t>
              </w:r>
            </w:hyperlink>
          </w:p>
        </w:tc>
      </w:tr>
      <w:tr>
        <w:trPr/>
        <w:tc>
          <w:tcPr>
            <w:noWrap/>
          </w:tcPr>
          <w:p>
            <w:pPr>
              <w:spacing w:after="200"/>
            </w:pPr>
            <w:hyperlink r:id="rId70" w:history="1">
              <w:r>
                <w:rPr>
                  <w:color w:val="1e198e"/>
                  <w:b w:val="1"/>
                  <w:bCs w:val="1"/>
                  <w:u w:val="single"/>
                </w:rPr>
                <w:t xml:space="preserve">Responsabilité civile du commissaire aux comptes : le lien de causalité entre la faute du professionnel et le préjudice subi par le repreneur dans le cadre d'une reprise d'entreprise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09, pp.509</w:t>
            </w:r>
          </w:p>
          <w:p>
            <w:pPr/>
            <w:r>
              <w:rPr/>
              <w:t xml:space="preserve">Article dans une revue</w:t>
            </w:r>
          </w:p>
          <w:p>
            <w:pPr/>
            <w:hyperlink r:id="rId70" w:history="1">
              <w:r>
                <w:rPr>
                  <w:color w:val="#410a8c"/>
                  <w:u w:val="single"/>
                </w:rPr>
                <w:t xml:space="preserve">halshs-02239784v1</w:t>
              </w:r>
            </w:hyperlink>
          </w:p>
        </w:tc>
      </w:tr>
      <w:tr>
        <w:trPr/>
        <w:tc>
          <w:tcPr>
            <w:noWrap/>
          </w:tcPr>
          <w:p>
            <w:pPr>
              <w:spacing w:after="200"/>
            </w:pPr>
            <w:hyperlink r:id="rId71" w:history="1">
              <w:r>
                <w:rPr>
                  <w:color w:val="1e198e"/>
                  <w:b w:val="1"/>
                  <w:bCs w:val="1"/>
                  <w:u w:val="single"/>
                </w:rPr>
                <w:t xml:space="preserve">L'avenir de la médecine libérale à la lumière de l'évolution des structures sociétales accueillant l'activité</w:t>
              </w:r>
            </w:hyperlink>
          </w:p>
          <w:p>
            <w:pPr/>
            <w:hyperlink r:id="rId14" w:history="1">
              <w:r>
                <w:rPr>
                  <w:color w:val="#410a8c"/>
                  <w:u w:val="single"/>
                </w:rPr>
                <w:t xml:space="preserve">Thierry Granier</w:t>
              </w:r>
            </w:hyperlink>
          </w:p>
          <w:p>
            <w:pPr/>
            <w:r>
              <w:rPr>
                <w:i w:val="1"/>
                <w:iCs w:val="1"/>
              </w:rPr>
              <w:t xml:space="preserve">RDSS. Revue de droit sanitaire et social</w:t>
            </w:r>
            <w:r>
              <w:rPr/>
              <w:t xml:space="preserve">, 2011, HS, pp.21</w:t>
            </w:r>
          </w:p>
          <w:p>
            <w:pPr/>
            <w:r>
              <w:rPr/>
              <w:t xml:space="preserve">Article dans une revue</w:t>
            </w:r>
          </w:p>
          <w:p>
            <w:pPr/>
            <w:hyperlink r:id="rId71" w:history="1">
              <w:r>
                <w:rPr>
                  <w:color w:val="#410a8c"/>
                  <w:u w:val="single"/>
                </w:rPr>
                <w:t xml:space="preserve">halshs-02237030v1</w:t>
              </w:r>
            </w:hyperlink>
          </w:p>
        </w:tc>
      </w:tr>
      <w:tr>
        <w:trPr/>
        <w:tc>
          <w:tcPr>
            <w:noWrap/>
          </w:tcPr>
          <w:p>
            <w:pPr>
              <w:spacing w:after="200"/>
            </w:pPr>
            <w:hyperlink r:id="rId72" w:history="1">
              <w:r>
                <w:rPr>
                  <w:color w:val="1e198e"/>
                  <w:b w:val="1"/>
                  <w:bCs w:val="1"/>
                  <w:u w:val="single"/>
                </w:rPr>
                <w:t xml:space="preserve">Procédure disciplinaire et indépendance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03, pp.180</w:t>
            </w:r>
          </w:p>
          <w:p>
            <w:pPr/>
            <w:r>
              <w:rPr/>
              <w:t xml:space="preserve">Article dans une revue</w:t>
            </w:r>
          </w:p>
          <w:p>
            <w:pPr/>
            <w:hyperlink r:id="rId72" w:history="1">
              <w:r>
                <w:rPr>
                  <w:color w:val="#410a8c"/>
                  <w:u w:val="single"/>
                </w:rPr>
                <w:t xml:space="preserve">halshs-02239590v1</w:t>
              </w:r>
            </w:hyperlink>
          </w:p>
        </w:tc>
      </w:tr>
      <w:tr>
        <w:trPr/>
        <w:tc>
          <w:tcPr>
            <w:noWrap/>
          </w:tcPr>
          <w:p>
            <w:pPr>
              <w:spacing w:after="200"/>
            </w:pPr>
            <w:hyperlink r:id="rId73" w:history="1">
              <w:r>
                <w:rPr>
                  <w:color w:val="1e198e"/>
                  <w:b w:val="1"/>
                  <w:bCs w:val="1"/>
                  <w:u w:val="single"/>
                </w:rPr>
                <w:t xml:space="preserve">Défaut d'information et responsabilité du commissaire aux comptes à l'occasion d'une augmentation de capital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10, pp.590</w:t>
            </w:r>
          </w:p>
          <w:p>
            <w:pPr/>
            <w:r>
              <w:rPr/>
              <w:t xml:space="preserve">Article dans une revue</w:t>
            </w:r>
          </w:p>
          <w:p>
            <w:pPr/>
            <w:hyperlink r:id="rId73" w:history="1">
              <w:r>
                <w:rPr>
                  <w:color w:val="#410a8c"/>
                  <w:u w:val="single"/>
                </w:rPr>
                <w:t xml:space="preserve">halshs-02239662v1</w:t>
              </w:r>
            </w:hyperlink>
          </w:p>
        </w:tc>
      </w:tr>
      <w:tr>
        <w:trPr/>
        <w:tc>
          <w:tcPr>
            <w:noWrap/>
          </w:tcPr>
          <w:p>
            <w:pPr>
              <w:spacing w:after="200"/>
            </w:pPr>
            <w:hyperlink r:id="rId74" w:history="1">
              <w:r>
                <w:rPr>
                  <w:color w:val="1e198e"/>
                  <w:b w:val="1"/>
                  <w:bCs w:val="1"/>
                  <w:u w:val="single"/>
                </w:rPr>
                <w:t xml:space="preserve">Prescription de l'action en responsabilité à l'encontre du commissaire aux comptes et preuve d'un acte de dissimulation du fait dommageable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02, pp.109</w:t>
            </w:r>
          </w:p>
          <w:p>
            <w:pPr/>
            <w:r>
              <w:rPr/>
              <w:t xml:space="preserve">Article dans une revue</w:t>
            </w:r>
          </w:p>
          <w:p>
            <w:pPr/>
            <w:hyperlink r:id="rId74" w:history="1">
              <w:r>
                <w:rPr>
                  <w:color w:val="#410a8c"/>
                  <w:u w:val="single"/>
                </w:rPr>
                <w:t xml:space="preserve">halshs-02239581v1</w:t>
              </w:r>
            </w:hyperlink>
          </w:p>
        </w:tc>
      </w:tr>
      <w:tr>
        <w:trPr/>
        <w:tc>
          <w:tcPr>
            <w:noWrap/>
          </w:tcPr>
          <w:p>
            <w:pPr>
              <w:spacing w:after="200"/>
            </w:pPr>
            <w:hyperlink r:id="rId75" w:history="1">
              <w:r>
                <w:rPr>
                  <w:color w:val="1e198e"/>
                  <w:b w:val="1"/>
                  <w:bCs w:val="1"/>
                  <w:u w:val="single"/>
                </w:rPr>
                <w:t xml:space="preserve">Hésitations relatives à la procédure applicable au contentieux de la rémunération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09, pp.521</w:t>
            </w:r>
          </w:p>
          <w:p>
            <w:pPr/>
            <w:r>
              <w:rPr/>
              <w:t xml:space="preserve">Article dans une revue</w:t>
            </w:r>
          </w:p>
          <w:p>
            <w:pPr/>
            <w:hyperlink r:id="rId75" w:history="1">
              <w:r>
                <w:rPr>
                  <w:color w:val="#410a8c"/>
                  <w:u w:val="single"/>
                </w:rPr>
                <w:t xml:space="preserve">halshs-02239651v1</w:t>
              </w:r>
            </w:hyperlink>
          </w:p>
        </w:tc>
      </w:tr>
      <w:tr>
        <w:trPr/>
        <w:tc>
          <w:tcPr>
            <w:noWrap/>
          </w:tcPr>
          <w:p>
            <w:pPr>
              <w:spacing w:after="200"/>
            </w:pPr>
            <w:hyperlink r:id="rId76" w:history="1">
              <w:r>
                <w:rPr>
                  <w:color w:val="1e198e"/>
                  <w:b w:val="1"/>
                  <w:bCs w:val="1"/>
                  <w:u w:val="single"/>
                </w:rPr>
                <w:t xml:space="preserve">La demande reconventionnelle dans la procédure du contentieux relatif au montant des honoraires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04, pp.238</w:t>
            </w:r>
          </w:p>
          <w:p>
            <w:pPr/>
            <w:r>
              <w:rPr/>
              <w:t xml:space="preserve">Article dans une revue</w:t>
            </w:r>
          </w:p>
          <w:p>
            <w:pPr/>
            <w:hyperlink r:id="rId76" w:history="1">
              <w:r>
                <w:rPr>
                  <w:color w:val="#410a8c"/>
                  <w:u w:val="single"/>
                </w:rPr>
                <w:t xml:space="preserve">halshs-02239605v1</w:t>
              </w:r>
            </w:hyperlink>
          </w:p>
        </w:tc>
      </w:tr>
      <w:tr>
        <w:trPr/>
        <w:tc>
          <w:tcPr>
            <w:noWrap/>
          </w:tcPr>
          <w:p>
            <w:pPr>
              <w:spacing w:after="200"/>
            </w:pPr>
            <w:hyperlink r:id="rId77" w:history="1">
              <w:r>
                <w:rPr>
                  <w:color w:val="1e198e"/>
                  <w:b w:val="1"/>
                  <w:bCs w:val="1"/>
                  <w:u w:val="single"/>
                </w:rPr>
                <w:t xml:space="preserve">Fiducie sûreté et fiducie gestion, les premiers pas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4, pp.98-102</w:t>
            </w:r>
          </w:p>
          <w:p>
            <w:pPr/>
            <w:r>
              <w:rPr/>
              <w:t xml:space="preserve">Article dans une revue</w:t>
            </w:r>
          </w:p>
          <w:p>
            <w:pPr/>
            <w:hyperlink r:id="rId77" w:history="1">
              <w:r>
                <w:rPr>
                  <w:color w:val="#410a8c"/>
                  <w:u w:val="single"/>
                </w:rPr>
                <w:t xml:space="preserve">hal-01426075v1</w:t>
              </w:r>
            </w:hyperlink>
          </w:p>
        </w:tc>
      </w:tr>
      <w:tr>
        <w:trPr/>
        <w:tc>
          <w:tcPr>
            <w:noWrap/>
          </w:tcPr>
          <w:p>
            <w:pPr>
              <w:spacing w:after="200"/>
            </w:pPr>
            <w:hyperlink r:id="rId78" w:history="1">
              <w:r>
                <w:rPr>
                  <w:color w:val="1e198e"/>
                  <w:b w:val="1"/>
                  <w:bCs w:val="1"/>
                  <w:u w:val="single"/>
                </w:rPr>
                <w:t xml:space="preserve">Le règlement UEMOA (Union économique et monétaire ouest-africaine) relatif aux fonds communs de titrisation de créances et aux opérations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2, pp.117-121</w:t>
            </w:r>
          </w:p>
          <w:p>
            <w:pPr/>
            <w:r>
              <w:rPr/>
              <w:t xml:space="preserve">Article dans une revue</w:t>
            </w:r>
          </w:p>
          <w:p>
            <w:pPr/>
            <w:hyperlink r:id="rId78" w:history="1">
              <w:r>
                <w:rPr>
                  <w:color w:val="#410a8c"/>
                  <w:u w:val="single"/>
                </w:rPr>
                <w:t xml:space="preserve">hal-01425955v1</w:t>
              </w:r>
            </w:hyperlink>
          </w:p>
        </w:tc>
      </w:tr>
      <w:tr>
        <w:trPr/>
        <w:tc>
          <w:tcPr>
            <w:noWrap/>
          </w:tcPr>
          <w:p>
            <w:pPr>
              <w:spacing w:after="200"/>
            </w:pPr>
            <w:hyperlink r:id="rId79" w:history="1">
              <w:r>
                <w:rPr>
                  <w:color w:val="1e198e"/>
                  <w:b w:val="1"/>
                  <w:bCs w:val="1"/>
                  <w:u w:val="single"/>
                </w:rPr>
                <w:t xml:space="preserve">L'impact des réformes relatives aux instruments financiers et à l'appel public à l'épargne sur le mécanisme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3, pp.110-112</w:t>
            </w:r>
          </w:p>
          <w:p>
            <w:pPr/>
            <w:r>
              <w:rPr/>
              <w:t xml:space="preserve">Article dans une revue</w:t>
            </w:r>
          </w:p>
          <w:p>
            <w:pPr/>
            <w:hyperlink r:id="rId79" w:history="1">
              <w:r>
                <w:rPr>
                  <w:color w:val="#410a8c"/>
                  <w:u w:val="single"/>
                </w:rPr>
                <w:t xml:space="preserve">hal-01425996v1</w:t>
              </w:r>
            </w:hyperlink>
          </w:p>
        </w:tc>
      </w:tr>
      <w:tr>
        <w:trPr/>
        <w:tc>
          <w:tcPr>
            <w:noWrap/>
          </w:tcPr>
          <w:p>
            <w:pPr>
              <w:spacing w:after="200"/>
            </w:pPr>
            <w:hyperlink r:id="rId80" w:history="1">
              <w:r>
                <w:rPr>
                  <w:color w:val="1e198e"/>
                  <w:b w:val="1"/>
                  <w:bCs w:val="1"/>
                  <w:u w:val="single"/>
                </w:rPr>
                <w:t xml:space="preserve">Vision économique et définition juridique de la titrisation, l'intérêt d'une confrontation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4, pp.104-107</w:t>
            </w:r>
          </w:p>
          <w:p>
            <w:pPr/>
            <w:r>
              <w:rPr/>
              <w:t xml:space="preserve">Article dans une revue</w:t>
            </w:r>
          </w:p>
          <w:p>
            <w:pPr/>
            <w:hyperlink r:id="rId80" w:history="1">
              <w:r>
                <w:rPr>
                  <w:color w:val="#410a8c"/>
                  <w:u w:val="single"/>
                </w:rPr>
                <w:t xml:space="preserve">hal-01425984v1</w:t>
              </w:r>
            </w:hyperlink>
          </w:p>
        </w:tc>
      </w:tr>
      <w:tr>
        <w:trPr/>
        <w:tc>
          <w:tcPr>
            <w:noWrap/>
          </w:tcPr>
          <w:p>
            <w:pPr>
              <w:spacing w:after="200"/>
            </w:pPr>
            <w:hyperlink r:id="rId81" w:history="1">
              <w:r>
                <w:rPr>
                  <w:color w:val="1e198e"/>
                  <w:b w:val="1"/>
                  <w:bCs w:val="1"/>
                  <w:u w:val="single"/>
                </w:rPr>
                <w:t xml:space="preserve">La proposition de règlement du Parlement européen et du Conseil sur les agences de notation</w:t>
              </w:r>
            </w:hyperlink>
          </w:p>
          <w:p>
            <w:pPr/>
            <w:hyperlink r:id="rId14" w:history="1">
              <w:r>
                <w:rPr>
                  <w:color w:val="#410a8c"/>
                  <w:u w:val="single"/>
                </w:rPr>
                <w:t xml:space="preserve">Thierry Granier</w:t>
              </w:r>
            </w:hyperlink>
          </w:p>
          <w:p>
            <w:pPr/>
            <w:r>
              <w:rPr>
                <w:i w:val="1"/>
                <w:iCs w:val="1"/>
              </w:rPr>
              <w:t xml:space="preserve">Revue Lamy Droit des affaires</w:t>
            </w:r>
            <w:r>
              <w:rPr/>
              <w:t xml:space="preserve">, 2009, 39</w:t>
            </w:r>
          </w:p>
          <w:p>
            <w:pPr/>
            <w:r>
              <w:rPr/>
              <w:t xml:space="preserve">Article dans une revue</w:t>
            </w:r>
          </w:p>
          <w:p>
            <w:pPr/>
            <w:hyperlink r:id="rId81" w:history="1">
              <w:r>
                <w:rPr>
                  <w:color w:val="#410a8c"/>
                  <w:u w:val="single"/>
                </w:rPr>
                <w:t xml:space="preserve">hal-01426127v1</w:t>
              </w:r>
            </w:hyperlink>
          </w:p>
        </w:tc>
      </w:tr>
      <w:tr>
        <w:trPr/>
        <w:tc>
          <w:tcPr>
            <w:noWrap/>
          </w:tcPr>
          <w:p>
            <w:pPr>
              <w:spacing w:after="200"/>
            </w:pPr>
            <w:hyperlink r:id="rId82" w:history="1">
              <w:r>
                <w:rPr>
                  <w:color w:val="1e198e"/>
                  <w:b w:val="1"/>
                  <w:bCs w:val="1"/>
                  <w:u w:val="single"/>
                </w:rPr>
                <w:t xml:space="preserve">Le Haut Conseil du commissariat aux comptes : premier bilan d'un jeune régulateur</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2009, 04, pp.747</w:t>
            </w:r>
          </w:p>
          <w:p>
            <w:pPr/>
            <w:r>
              <w:rPr/>
              <w:t xml:space="preserve">Article dans une revue</w:t>
            </w:r>
          </w:p>
          <w:p>
            <w:pPr/>
            <w:hyperlink r:id="rId82" w:history="1">
              <w:r>
                <w:rPr>
                  <w:color w:val="#410a8c"/>
                  <w:u w:val="single"/>
                </w:rPr>
                <w:t xml:space="preserve">halshs-02239479v1</w:t>
              </w:r>
            </w:hyperlink>
          </w:p>
        </w:tc>
      </w:tr>
      <w:tr>
        <w:trPr/>
        <w:tc>
          <w:tcPr>
            <w:noWrap/>
          </w:tcPr>
          <w:p>
            <w:pPr>
              <w:spacing w:after="200"/>
            </w:pPr>
            <w:hyperlink r:id="rId83" w:history="1">
              <w:r>
                <w:rPr>
                  <w:color w:val="1e198e"/>
                  <w:b w:val="1"/>
                  <w:bCs w:val="1"/>
                  <w:u w:val="single"/>
                </w:rPr>
                <w:t xml:space="preserve">Titrisation et crise financière</w:t>
              </w:r>
            </w:hyperlink>
          </w:p>
          <w:p>
            <w:pPr/>
            <w:hyperlink r:id="rId84" w:history="1">
              <w:r>
                <w:rPr>
                  <w:color w:val="#410a8c"/>
                  <w:u w:val="single"/>
                </w:rPr>
                <w:t xml:space="preserve">Stephan Alamowitch</w:t>
              </w:r>
            </w:hyperlink>
            <w:r>
              <w:rPr/>
              <w:t xml:space="preserve">,</w:t>
            </w:r>
            <w:hyperlink r:id="rId14" w:history="1">
              <w:r>
                <w:rPr>
                  <w:color w:val="#410a8c"/>
                  <w:u w:val="single"/>
                </w:rPr>
                <w:t xml:space="preserve">Thierry Granier</w:t>
              </w:r>
            </w:hyperlink>
          </w:p>
          <w:p>
            <w:pPr/>
            <w:r>
              <w:rPr>
                <w:i w:val="1"/>
                <w:iCs w:val="1"/>
              </w:rPr>
              <w:t xml:space="preserve">Bulletin Joly Bourse</w:t>
            </w:r>
            <w:r>
              <w:rPr/>
              <w:t xml:space="preserve">, 2008, 1, p. 10</w:t>
            </w:r>
          </w:p>
          <w:p>
            <w:pPr/>
            <w:r>
              <w:rPr/>
              <w:t xml:space="preserve">Article dans une revue</w:t>
            </w:r>
          </w:p>
          <w:p>
            <w:pPr/>
            <w:hyperlink r:id="rId83" w:history="1">
              <w:r>
                <w:rPr>
                  <w:color w:val="#410a8c"/>
                  <w:u w:val="single"/>
                </w:rPr>
                <w:t xml:space="preserve">halshs-00292633v1</w:t>
              </w:r>
            </w:hyperlink>
          </w:p>
        </w:tc>
      </w:tr>
      <w:tr>
        <w:trPr/>
        <w:tc>
          <w:tcPr>
            <w:noWrap/>
          </w:tcPr>
          <w:p>
            <w:pPr>
              <w:spacing w:after="200"/>
            </w:pPr>
            <w:hyperlink r:id="rId85" w:history="1">
              <w:r>
                <w:rPr>
                  <w:color w:val="1e198e"/>
                  <w:b w:val="1"/>
                  <w:bCs w:val="1"/>
                  <w:u w:val="single"/>
                </w:rPr>
                <w:t xml:space="preserve">Le commissaire aux comptes dans la société par actions simplifiée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3, p. 252</w:t>
            </w:r>
          </w:p>
          <w:p>
            <w:pPr/>
            <w:r>
              <w:rPr/>
              <w:t xml:space="preserve">Article dans une revue</w:t>
            </w:r>
          </w:p>
          <w:p>
            <w:pPr/>
            <w:hyperlink r:id="rId85" w:history="1">
              <w:r>
                <w:rPr>
                  <w:color w:val="#410a8c"/>
                  <w:u w:val="single"/>
                </w:rPr>
                <w:t xml:space="preserve">halshs-00292631v1</w:t>
              </w:r>
            </w:hyperlink>
          </w:p>
        </w:tc>
      </w:tr>
      <w:tr>
        <w:trPr/>
        <w:tc>
          <w:tcPr>
            <w:noWrap/>
          </w:tcPr>
          <w:p>
            <w:pPr>
              <w:spacing w:after="200"/>
            </w:pPr>
            <w:hyperlink r:id="rId86" w:history="1">
              <w:r>
                <w:rPr>
                  <w:color w:val="1e198e"/>
                  <w:b w:val="1"/>
                  <w:bCs w:val="1"/>
                  <w:u w:val="single"/>
                </w:rPr>
                <w:t xml:space="preserve">Le manquement à son obligation d'indépendance justifie le relèvement de fonctions d'un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2008, 1, pp.146-151</w:t>
            </w:r>
          </w:p>
          <w:p>
            <w:pPr/>
            <w:r>
              <w:rPr/>
              <w:t xml:space="preserve">Article dans une revue</w:t>
            </w:r>
          </w:p>
          <w:p>
            <w:pPr/>
            <w:hyperlink r:id="rId86" w:history="1">
              <w:r>
                <w:rPr>
                  <w:color w:val="#410a8c"/>
                  <w:u w:val="single"/>
                </w:rPr>
                <w:t xml:space="preserve">halshs-00292627v1</w:t>
              </w:r>
            </w:hyperlink>
          </w:p>
        </w:tc>
      </w:tr>
      <w:tr>
        <w:trPr/>
        <w:tc>
          <w:tcPr>
            <w:noWrap/>
          </w:tcPr>
          <w:p>
            <w:pPr>
              <w:spacing w:after="200"/>
            </w:pPr>
            <w:hyperlink r:id="rId87" w:history="1">
              <w:r>
                <w:rPr>
                  <w:color w:val="1e198e"/>
                  <w:b w:val="1"/>
                  <w:bCs w:val="1"/>
                  <w:u w:val="single"/>
                </w:rPr>
                <w:t xml:space="preserve">Action en responsabilité du commissaire aux comptes : la jurisprudence relative à la prescription se confirme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4, pp.304</w:t>
            </w:r>
          </w:p>
          <w:p>
            <w:pPr/>
            <w:r>
              <w:rPr/>
              <w:t xml:space="preserve">Article dans une revue</w:t>
            </w:r>
          </w:p>
          <w:p>
            <w:pPr/>
            <w:hyperlink r:id="rId87" w:history="1">
              <w:r>
                <w:rPr>
                  <w:color w:val="#410a8c"/>
                  <w:u w:val="single"/>
                </w:rPr>
                <w:t xml:space="preserve">halshs-00292629v1</w:t>
              </w:r>
            </w:hyperlink>
          </w:p>
        </w:tc>
      </w:tr>
      <w:tr>
        <w:trPr/>
        <w:tc>
          <w:tcPr>
            <w:noWrap/>
          </w:tcPr>
          <w:p>
            <w:pPr>
              <w:spacing w:after="200"/>
            </w:pPr>
            <w:hyperlink r:id="rId88" w:history="1">
              <w:r>
                <w:rPr>
                  <w:color w:val="1e198e"/>
                  <w:b w:val="1"/>
                  <w:bCs w:val="1"/>
                  <w:u w:val="single"/>
                </w:rPr>
                <w:t xml:space="preserve">Financements structurés et encadrement juridique des agences de notation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3, pp.135-137</w:t>
            </w:r>
          </w:p>
          <w:p>
            <w:pPr/>
            <w:r>
              <w:rPr/>
              <w:t xml:space="preserve">Article dans une revue</w:t>
            </w:r>
          </w:p>
          <w:p>
            <w:pPr/>
            <w:hyperlink r:id="rId88" w:history="1">
              <w:r>
                <w:rPr>
                  <w:color w:val="#410a8c"/>
                  <w:u w:val="single"/>
                </w:rPr>
                <w:t xml:space="preserve">halshs-00292641v1</w:t>
              </w:r>
            </w:hyperlink>
          </w:p>
        </w:tc>
      </w:tr>
      <w:tr>
        <w:trPr/>
        <w:tc>
          <w:tcPr>
            <w:noWrap/>
          </w:tcPr>
          <w:p>
            <w:pPr>
              <w:spacing w:after="200"/>
            </w:pPr>
            <w:hyperlink r:id="rId89"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89" w:history="1">
              <w:r>
                <w:rPr>
                  <w:color w:val="#410a8c"/>
                  <w:u w:val="single"/>
                </w:rPr>
                <w:t xml:space="preserve">halshs-03244081v1</w:t>
              </w:r>
            </w:hyperlink>
          </w:p>
        </w:tc>
      </w:tr>
      <w:tr>
        <w:trPr/>
        <w:tc>
          <w:tcPr>
            <w:noWrap/>
          </w:tcPr>
          <w:p>
            <w:pPr>
              <w:spacing w:after="200"/>
            </w:pPr>
            <w:hyperlink r:id="rId90" w:history="1">
              <w:r>
                <w:rPr>
                  <w:color w:val="1e198e"/>
                  <w:b w:val="1"/>
                  <w:bCs w:val="1"/>
                  <w:u w:val="single"/>
                </w:rPr>
                <w:t xml:space="preserve">Le délai de prescription triennale s'applique aux actions en responsabilité engagées à l'encontre des commissaires aux comptes à l'occasion de toute mission légale de contrôle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4, pp.863-867</w:t>
            </w:r>
          </w:p>
          <w:p>
            <w:pPr/>
            <w:r>
              <w:rPr/>
              <w:t xml:space="preserve">Article dans une revue</w:t>
            </w:r>
          </w:p>
          <w:p>
            <w:pPr/>
            <w:hyperlink r:id="rId90" w:history="1">
              <w:r>
                <w:rPr>
                  <w:color w:val="#410a8c"/>
                  <w:u w:val="single"/>
                </w:rPr>
                <w:t xml:space="preserve">halshs-00292636v1</w:t>
              </w:r>
            </w:hyperlink>
          </w:p>
        </w:tc>
      </w:tr>
      <w:tr>
        <w:trPr/>
        <w:tc>
          <w:tcPr>
            <w:noWrap/>
          </w:tcPr>
          <w:p>
            <w:pPr>
              <w:spacing w:after="200"/>
            </w:pPr>
            <w:hyperlink r:id="rId91" w:history="1">
              <w:r>
                <w:rPr>
                  <w:color w:val="1e198e"/>
                  <w:b w:val="1"/>
                  <w:bCs w:val="1"/>
                  <w:u w:val="single"/>
                </w:rPr>
                <w:t xml:space="preserve">Le respect du formalisme en matière de cession à un fonds commun de créances : à propos de l'arrêt de la chambre commerciale de la Cour de cassation du 13 février 2007</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2, pp.92-93</w:t>
            </w:r>
          </w:p>
          <w:p>
            <w:pPr/>
            <w:r>
              <w:rPr/>
              <w:t xml:space="preserve">Article dans une revue</w:t>
            </w:r>
          </w:p>
          <w:p>
            <w:pPr/>
            <w:hyperlink r:id="rId91" w:history="1">
              <w:r>
                <w:rPr>
                  <w:color w:val="#410a8c"/>
                  <w:u w:val="single"/>
                </w:rPr>
                <w:t xml:space="preserve">halshs-00292646v1</w:t>
              </w:r>
            </w:hyperlink>
          </w:p>
        </w:tc>
      </w:tr>
      <w:tr>
        <w:trPr/>
        <w:tc>
          <w:tcPr>
            <w:noWrap/>
          </w:tcPr>
          <w:p>
            <w:pPr>
              <w:spacing w:after="200"/>
            </w:pPr>
            <w:hyperlink r:id="rId92" w:history="1">
              <w:r>
                <w:rPr>
                  <w:color w:val="1e198e"/>
                  <w:b w:val="1"/>
                  <w:bCs w:val="1"/>
                  <w:u w:val="single"/>
                </w:rPr>
                <w:t xml:space="preserve">Les conditions de la prescription de l'action en responsabilité dirigée contre les commissaires aux comptes d'une société soumise à 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pp.571 et s</w:t>
            </w:r>
          </w:p>
          <w:p>
            <w:pPr/>
            <w:r>
              <w:rPr/>
              <w:t xml:space="preserve">Article dans une revue</w:t>
            </w:r>
          </w:p>
          <w:p>
            <w:pPr/>
            <w:hyperlink r:id="rId92" w:history="1">
              <w:r>
                <w:rPr>
                  <w:color w:val="#410a8c"/>
                  <w:u w:val="single"/>
                </w:rPr>
                <w:t xml:space="preserve">halshs-00292644v1</w:t>
              </w:r>
            </w:hyperlink>
          </w:p>
        </w:tc>
      </w:tr>
      <w:tr>
        <w:trPr/>
        <w:tc>
          <w:tcPr>
            <w:noWrap/>
          </w:tcPr>
          <w:p>
            <w:pPr>
              <w:spacing w:after="200"/>
            </w:pPr>
            <w:hyperlink r:id="rId93" w:history="1">
              <w:r>
                <w:rPr>
                  <w:color w:val="1e198e"/>
                  <w:b w:val="1"/>
                  <w:bCs w:val="1"/>
                  <w:u w:val="single"/>
                </w:rPr>
                <w:t xml:space="preserve">Vers une nouvelle réforme du cadre juridique de la titrisation ?</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4, pp.119-121</w:t>
            </w:r>
          </w:p>
          <w:p>
            <w:pPr/>
            <w:r>
              <w:rPr/>
              <w:t xml:space="preserve">Article dans une revue</w:t>
            </w:r>
          </w:p>
          <w:p>
            <w:pPr/>
            <w:hyperlink r:id="rId93" w:history="1">
              <w:r>
                <w:rPr>
                  <w:color w:val="#410a8c"/>
                  <w:u w:val="single"/>
                </w:rPr>
                <w:t xml:space="preserve">halshs-00292637v1</w:t>
              </w:r>
            </w:hyperlink>
          </w:p>
        </w:tc>
      </w:tr>
      <w:tr>
        <w:trPr/>
        <w:tc>
          <w:tcPr>
            <w:noWrap/>
          </w:tcPr>
          <w:p>
            <w:pPr>
              <w:spacing w:after="200"/>
            </w:pPr>
            <w:hyperlink r:id="rId94" w:history="1">
              <w:r>
                <w:rPr>
                  <w:color w:val="1e198e"/>
                  <w:b w:val="1"/>
                  <w:bCs w:val="1"/>
                  <w:u w:val="single"/>
                </w:rPr>
                <w:t xml:space="preserve">L'application des règles issues de la transposition de la directive &amp;quot;abus de marchés&amp;quot; aux fonds communs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1, pp.91-93</w:t>
            </w:r>
          </w:p>
          <w:p>
            <w:pPr/>
            <w:r>
              <w:rPr/>
              <w:t xml:space="preserve">Article dans une revue</w:t>
            </w:r>
          </w:p>
          <w:p>
            <w:pPr/>
            <w:hyperlink r:id="rId94" w:history="1">
              <w:r>
                <w:rPr>
                  <w:color w:val="#410a8c"/>
                  <w:u w:val="single"/>
                </w:rPr>
                <w:t xml:space="preserve">halshs-00292654v1</w:t>
              </w:r>
            </w:hyperlink>
          </w:p>
        </w:tc>
      </w:tr>
      <w:tr>
        <w:trPr/>
        <w:tc>
          <w:tcPr>
            <w:noWrap/>
          </w:tcPr>
          <w:p>
            <w:pPr>
              <w:spacing w:after="200"/>
            </w:pPr>
            <w:hyperlink r:id="rId95"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95" w:history="1">
              <w:r>
                <w:rPr>
                  <w:color w:val="#410a8c"/>
                  <w:u w:val="single"/>
                </w:rPr>
                <w:t xml:space="preserve">halshs-00292650v1</w:t>
              </w:r>
            </w:hyperlink>
          </w:p>
        </w:tc>
      </w:tr>
      <w:tr>
        <w:trPr/>
        <w:tc>
          <w:tcPr>
            <w:noWrap/>
          </w:tcPr>
          <w:p>
            <w:pPr>
              <w:spacing w:after="200"/>
            </w:pPr>
            <w:hyperlink r:id="rId96" w:history="1">
              <w:r>
                <w:rPr>
                  <w:color w:val="1e198e"/>
                  <w:b w:val="1"/>
                  <w:bCs w:val="1"/>
                  <w:u w:val="single"/>
                </w:rPr>
                <w:t xml:space="preserve">Professionnels du chiffre : le risque pénal est désormais bien réel en cas de complaisance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6, pp.685</w:t>
            </w:r>
          </w:p>
          <w:p>
            <w:pPr/>
            <w:r>
              <w:rPr/>
              <w:t xml:space="preserve">Article dans une revue</w:t>
            </w:r>
          </w:p>
          <w:p>
            <w:pPr/>
            <w:hyperlink r:id="rId96" w:history="1">
              <w:r>
                <w:rPr>
                  <w:color w:val="#410a8c"/>
                  <w:u w:val="single"/>
                </w:rPr>
                <w:t xml:space="preserve">halshs-00292653v1</w:t>
              </w:r>
            </w:hyperlink>
          </w:p>
        </w:tc>
      </w:tr>
      <w:tr>
        <w:trPr/>
        <w:tc>
          <w:tcPr>
            <w:noWrap/>
          </w:tcPr>
          <w:p>
            <w:pPr>
              <w:spacing w:after="200"/>
            </w:pPr>
            <w:hyperlink r:id="rId97" w:history="1">
              <w:r>
                <w:rPr>
                  <w:color w:val="1e198e"/>
                  <w:b w:val="1"/>
                  <w:bCs w:val="1"/>
                  <w:u w:val="single"/>
                </w:rPr>
                <w:t xml:space="preserve">Délimitation de la responsabilité des personnes chargées de l'information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2007, 6, pp.742 et s</w:t>
            </w:r>
          </w:p>
          <w:p>
            <w:pPr/>
            <w:r>
              <w:rPr/>
              <w:t xml:space="preserve">Article dans une revue</w:t>
            </w:r>
          </w:p>
          <w:p>
            <w:pPr/>
            <w:hyperlink r:id="rId97" w:history="1">
              <w:r>
                <w:rPr>
                  <w:color w:val="#410a8c"/>
                  <w:u w:val="single"/>
                </w:rPr>
                <w:t xml:space="preserve">halshs-00292638v1</w:t>
              </w:r>
            </w:hyperlink>
          </w:p>
        </w:tc>
      </w:tr>
      <w:tr>
        <w:trPr/>
        <w:tc>
          <w:tcPr>
            <w:noWrap/>
          </w:tcPr>
          <w:p>
            <w:pPr>
              <w:spacing w:after="200"/>
            </w:pPr>
            <w:hyperlink r:id="rId98" w:history="1">
              <w:r>
                <w:rPr>
                  <w:color w:val="1e198e"/>
                  <w:b w:val="1"/>
                  <w:bCs w:val="1"/>
                  <w:u w:val="single"/>
                </w:rPr>
                <w:t xml:space="preserve">Observations relatives à une étude de l'Autorité des marchés financiers intitulée : &amp;quot;La notation en matière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1, pp.102-104</w:t>
            </w:r>
          </w:p>
          <w:p>
            <w:pPr/>
            <w:r>
              <w:rPr/>
              <w:t xml:space="preserve">Article dans une revue</w:t>
            </w:r>
          </w:p>
          <w:p>
            <w:pPr/>
            <w:hyperlink r:id="rId98" w:history="1">
              <w:r>
                <w:rPr>
                  <w:color w:val="#410a8c"/>
                  <w:u w:val="single"/>
                </w:rPr>
                <w:t xml:space="preserve">halshs-00292689v1</w:t>
              </w:r>
            </w:hyperlink>
          </w:p>
        </w:tc>
      </w:tr>
      <w:tr>
        <w:trPr/>
        <w:tc>
          <w:tcPr>
            <w:noWrap/>
          </w:tcPr>
          <w:p>
            <w:pPr>
              <w:spacing w:after="200"/>
            </w:pPr>
            <w:hyperlink r:id="rId99" w:history="1">
              <w:r>
                <w:rPr>
                  <w:color w:val="1e198e"/>
                  <w:b w:val="1"/>
                  <w:bCs w:val="1"/>
                  <w:u w:val="single"/>
                </w:rPr>
                <w:t xml:space="preserve">La commercialisation à distance de services financiers auprès des consommateurs : une rencontre entre droit de la consommation et droit financier</w:t>
              </w:r>
            </w:hyperlink>
          </w:p>
          <w:p>
            <w:pPr/>
            <w:hyperlink r:id="rId14" w:history="1">
              <w:r>
                <w:rPr>
                  <w:color w:val="#410a8c"/>
                  <w:u w:val="single"/>
                </w:rPr>
                <w:t xml:space="preserve">Thierry Granier</w:t>
              </w:r>
            </w:hyperlink>
          </w:p>
          <w:p>
            <w:pPr/>
            <w:r>
              <w:rPr>
                <w:i w:val="1"/>
                <w:iCs w:val="1"/>
              </w:rPr>
              <w:t xml:space="preserve">Bulletin Joly Bourse</w:t>
            </w:r>
            <w:r>
              <w:rPr/>
              <w:t xml:space="preserve">, 2006, 1, pp.7 et s</w:t>
            </w:r>
          </w:p>
          <w:p>
            <w:pPr/>
            <w:r>
              <w:rPr/>
              <w:t xml:space="preserve">Article dans une revue</w:t>
            </w:r>
          </w:p>
          <w:p>
            <w:pPr/>
            <w:hyperlink r:id="rId99" w:history="1">
              <w:r>
                <w:rPr>
                  <w:color w:val="#410a8c"/>
                  <w:u w:val="single"/>
                </w:rPr>
                <w:t xml:space="preserve">halshs-00292716v1</w:t>
              </w:r>
            </w:hyperlink>
          </w:p>
        </w:tc>
      </w:tr>
      <w:tr>
        <w:trPr/>
        <w:tc>
          <w:tcPr>
            <w:noWrap/>
          </w:tcPr>
          <w:p>
            <w:pPr>
              <w:spacing w:after="200"/>
            </w:pPr>
            <w:hyperlink r:id="rId100" w:history="1">
              <w:r>
                <w:rPr>
                  <w:color w:val="1e198e"/>
                  <w:b w:val="1"/>
                  <w:bCs w:val="1"/>
                  <w:u w:val="single"/>
                </w:rPr>
                <w:t xml:space="preserve">Un rescrit de l'Autorité des marchés financiers relatif au champ d'application de l'appel public à l'épargne</w:t>
              </w:r>
            </w:hyperlink>
          </w:p>
          <w:p>
            <w:pPr/>
            <w:hyperlink r:id="rId14" w:history="1">
              <w:r>
                <w:rPr>
                  <w:color w:val="#410a8c"/>
                  <w:u w:val="single"/>
                </w:rPr>
                <w:t xml:space="preserve">Thierry Granier</w:t>
              </w:r>
            </w:hyperlink>
          </w:p>
          <w:p>
            <w:pPr/>
            <w:r>
              <w:rPr>
                <w:i w:val="1"/>
                <w:iCs w:val="1"/>
              </w:rPr>
              <w:t xml:space="preserve">Bulletin Joly Bourse</w:t>
            </w:r>
            <w:r>
              <w:rPr/>
              <w:t xml:space="preserve">, 2006, 4, pp.499 et s</w:t>
            </w:r>
          </w:p>
          <w:p>
            <w:pPr/>
            <w:r>
              <w:rPr/>
              <w:t xml:space="preserve">Article dans une revue</w:t>
            </w:r>
          </w:p>
          <w:p>
            <w:pPr/>
            <w:hyperlink r:id="rId100" w:history="1">
              <w:r>
                <w:rPr>
                  <w:color w:val="#410a8c"/>
                  <w:u w:val="single"/>
                </w:rPr>
                <w:t xml:space="preserve">halshs-00292682v1</w:t>
              </w:r>
            </w:hyperlink>
          </w:p>
        </w:tc>
      </w:tr>
      <w:tr>
        <w:trPr/>
        <w:tc>
          <w:tcPr>
            <w:noWrap/>
          </w:tcPr>
          <w:p>
            <w:pPr>
              <w:spacing w:after="200"/>
            </w:pPr>
            <w:hyperlink r:id="rId101" w:history="1">
              <w:r>
                <w:rPr>
                  <w:color w:val="1e198e"/>
                  <w:b w:val="1"/>
                  <w:bCs w:val="1"/>
                  <w:u w:val="single"/>
                </w:rPr>
                <w:t xml:space="preserve">Les émissions de titres par les fonds communs de créances après la transposition de la directive prospectus.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2, pp.95-98</w:t>
            </w:r>
          </w:p>
          <w:p>
            <w:pPr/>
            <w:r>
              <w:rPr/>
              <w:t xml:space="preserve">Article dans une revue</w:t>
            </w:r>
          </w:p>
          <w:p>
            <w:pPr/>
            <w:hyperlink r:id="rId101" w:history="1">
              <w:r>
                <w:rPr>
                  <w:color w:val="#410a8c"/>
                  <w:u w:val="single"/>
                </w:rPr>
                <w:t xml:space="preserve">halshs-00292664v1</w:t>
              </w:r>
            </w:hyperlink>
          </w:p>
        </w:tc>
      </w:tr>
      <w:tr>
        <w:trPr/>
        <w:tc>
          <w:tcPr>
            <w:noWrap/>
          </w:tcPr>
          <w:p>
            <w:pPr>
              <w:spacing w:after="200"/>
            </w:pPr>
            <w:hyperlink r:id="rId102" w:history="1">
              <w:r>
                <w:rPr>
                  <w:color w:val="1e198e"/>
                  <w:b w:val="1"/>
                  <w:bCs w:val="1"/>
                  <w:u w:val="single"/>
                </w:rPr>
                <w:t xml:space="preserve">Contrôle de l'information financière : Renforcement du rôle et de la responsabilité du commissaire aux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12, pp.1355 et s</w:t>
            </w:r>
          </w:p>
          <w:p>
            <w:pPr/>
            <w:r>
              <w:rPr/>
              <w:t xml:space="preserve">Article dans une revue</w:t>
            </w:r>
          </w:p>
          <w:p>
            <w:pPr/>
            <w:hyperlink r:id="rId102" w:history="1">
              <w:r>
                <w:rPr>
                  <w:color w:val="#410a8c"/>
                  <w:u w:val="single"/>
                </w:rPr>
                <w:t xml:space="preserve">halshs-00292662v1</w:t>
              </w:r>
            </w:hyperlink>
          </w:p>
        </w:tc>
      </w:tr>
      <w:tr>
        <w:trPr/>
        <w:tc>
          <w:tcPr>
            <w:noWrap/>
          </w:tcPr>
          <w:p>
            <w:pPr>
              <w:spacing w:after="200"/>
            </w:pPr>
            <w:hyperlink r:id="rId103" w:history="1">
              <w:r>
                <w:rPr>
                  <w:color w:val="1e198e"/>
                  <w:b w:val="1"/>
                  <w:bCs w:val="1"/>
                  <w:u w:val="single"/>
                </w:rPr>
                <w:t xml:space="preserve">Le haut Conseil du commissariat aux comptes, nouvel acteur de la profession</w:t>
              </w:r>
            </w:hyperlink>
          </w:p>
          <w:p>
            <w:pPr/>
            <w:hyperlink r:id="rId14" w:history="1">
              <w:r>
                <w:rPr>
                  <w:color w:val="#410a8c"/>
                  <w:u w:val="single"/>
                </w:rPr>
                <w:t xml:space="preserve">Thierry Granier</w:t>
              </w:r>
            </w:hyperlink>
          </w:p>
          <w:p>
            <w:pPr/>
            <w:r>
              <w:rPr>
                <w:i w:val="1"/>
                <w:iCs w:val="1"/>
              </w:rPr>
              <w:t xml:space="preserve">Economie et comptabilité</w:t>
            </w:r>
            <w:r>
              <w:rPr/>
              <w:t xml:space="preserve">, 2006, 234, pp.9-11</w:t>
            </w:r>
          </w:p>
          <w:p>
            <w:pPr/>
            <w:r>
              <w:rPr/>
              <w:t xml:space="preserve">Article dans une revue</w:t>
            </w:r>
          </w:p>
          <w:p>
            <w:pPr/>
            <w:hyperlink r:id="rId103" w:history="1">
              <w:r>
                <w:rPr>
                  <w:color w:val="#410a8c"/>
                  <w:u w:val="single"/>
                </w:rPr>
                <w:t xml:space="preserve">halshs-00292692v1</w:t>
              </w:r>
            </w:hyperlink>
          </w:p>
        </w:tc>
      </w:tr>
      <w:tr>
        <w:trPr/>
        <w:tc>
          <w:tcPr>
            <w:noWrap/>
          </w:tcPr>
          <w:p>
            <w:pPr>
              <w:spacing w:after="200"/>
            </w:pPr>
            <w:hyperlink r:id="rId104" w:history="1">
              <w:r>
                <w:rPr>
                  <w:color w:val="1e198e"/>
                  <w:b w:val="1"/>
                  <w:bCs w:val="1"/>
                  <w:u w:val="single"/>
                </w:rPr>
                <w:t xml:space="preserve">Le commissaire aux comptes et l'expert-comptable n'encourent pas la même responsabilité en cas de redressement fiscal de leur client</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7, pp.901 et s</w:t>
            </w:r>
          </w:p>
          <w:p>
            <w:pPr/>
            <w:r>
              <w:rPr/>
              <w:t xml:space="preserve">Article dans une revue</w:t>
            </w:r>
          </w:p>
          <w:p>
            <w:pPr/>
            <w:hyperlink r:id="rId104" w:history="1">
              <w:r>
                <w:rPr>
                  <w:color w:val="#410a8c"/>
                  <w:u w:val="single"/>
                </w:rPr>
                <w:t xml:space="preserve">halshs-00292687v1</w:t>
              </w:r>
            </w:hyperlink>
          </w:p>
        </w:tc>
      </w:tr>
      <w:tr>
        <w:trPr/>
        <w:tc>
          <w:tcPr>
            <w:noWrap/>
          </w:tcPr>
          <w:p>
            <w:pPr>
              <w:spacing w:after="200"/>
            </w:pPr>
            <w:hyperlink r:id="rId105" w:history="1">
              <w:r>
                <w:rPr>
                  <w:color w:val="1e198e"/>
                  <w:b w:val="1"/>
                  <w:bCs w:val="1"/>
                  <w:u w:val="single"/>
                </w:rPr>
                <w:t xml:space="preserve">L'évolution de l'organisation de la société de gestion du fonds commun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3, pp.137-141</w:t>
            </w:r>
          </w:p>
          <w:p>
            <w:pPr/>
            <w:r>
              <w:rPr/>
              <w:t xml:space="preserve">Article dans une revue</w:t>
            </w:r>
          </w:p>
          <w:p>
            <w:pPr/>
            <w:hyperlink r:id="rId105" w:history="1">
              <w:r>
                <w:rPr>
                  <w:color w:val="#410a8c"/>
                  <w:u w:val="single"/>
                </w:rPr>
                <w:t xml:space="preserve">halshs-00292661v1</w:t>
              </w:r>
            </w:hyperlink>
          </w:p>
        </w:tc>
      </w:tr>
      <w:tr>
        <w:trPr/>
        <w:tc>
          <w:tcPr>
            <w:noWrap/>
          </w:tcPr>
          <w:p>
            <w:pPr>
              <w:spacing w:after="200"/>
            </w:pPr>
            <w:hyperlink r:id="rId106" w:history="1">
              <w:r>
                <w:rPr>
                  <w:color w:val="1e198e"/>
                  <w:b w:val="1"/>
                  <w:bCs w:val="1"/>
                  <w:u w:val="single"/>
                </w:rPr>
                <w:t xml:space="preserve">Augmentation de capital en nature et par incorporation de réserves</w:t>
              </w:r>
            </w:hyperlink>
          </w:p>
          <w:p>
            <w:pPr/>
            <w:hyperlink r:id="rId14" w:history="1">
              <w:r>
                <w:rPr>
                  <w:color w:val="#410a8c"/>
                  <w:u w:val="single"/>
                </w:rPr>
                <w:t xml:space="preserve">Thierry Granier</w:t>
              </w:r>
            </w:hyperlink>
          </w:p>
          <w:p>
            <w:pPr/>
            <w:r>
              <w:rPr>
                <w:i w:val="1"/>
                <w:iCs w:val="1"/>
              </w:rPr>
              <w:t xml:space="preserve">Petites affiches</w:t>
            </w:r>
            <w:r>
              <w:rPr/>
              <w:t xml:space="preserve">, 2005, 189, pp.19 et s</w:t>
            </w:r>
          </w:p>
          <w:p>
            <w:pPr/>
            <w:r>
              <w:rPr/>
              <w:t xml:space="preserve">Article dans une revue</w:t>
            </w:r>
          </w:p>
          <w:p>
            <w:pPr/>
            <w:hyperlink r:id="rId106" w:history="1">
              <w:r>
                <w:rPr>
                  <w:color w:val="#410a8c"/>
                  <w:u w:val="single"/>
                </w:rPr>
                <w:t xml:space="preserve">halshs-00292727v1</w:t>
              </w:r>
            </w:hyperlink>
          </w:p>
        </w:tc>
      </w:tr>
      <w:tr>
        <w:trPr/>
        <w:tc>
          <w:tcPr>
            <w:noWrap/>
          </w:tcPr>
          <w:p>
            <w:pPr>
              <w:spacing w:after="200"/>
            </w:pPr>
            <w:hyperlink r:id="rId107" w:history="1">
              <w:r>
                <w:rPr>
                  <w:color w:val="1e198e"/>
                  <w:b w:val="1"/>
                  <w:bCs w:val="1"/>
                  <w:u w:val="single"/>
                </w:rPr>
                <w:t xml:space="preserve">Un nouveau décret pour la titrisation</w:t>
              </w:r>
            </w:hyperlink>
          </w:p>
          <w:p>
            <w:pPr/>
            <w:hyperlink r:id="rId108" w:history="1">
              <w:r>
                <w:rPr>
                  <w:color w:val="#410a8c"/>
                  <w:u w:val="single"/>
                </w:rPr>
                <w:t xml:space="preserve">P. K. Agboyibor</w:t>
              </w:r>
            </w:hyperlink>
            <w:r>
              <w:rPr/>
              <w:t xml:space="preserve">,</w:t>
            </w:r>
            <w:hyperlink r:id="rId14" w:history="1">
              <w:r>
                <w:rPr>
                  <w:color w:val="#410a8c"/>
                  <w:u w:val="single"/>
                </w:rPr>
                <w:t xml:space="preserve">Thierry Granier</w:t>
              </w:r>
            </w:hyperlink>
          </w:p>
          <w:p>
            <w:pPr/>
            <w:r>
              <w:rPr>
                <w:i w:val="1"/>
                <w:iCs w:val="1"/>
              </w:rPr>
              <w:t xml:space="preserve">Recueil Dalloz</w:t>
            </w:r>
            <w:r>
              <w:rPr/>
              <w:t xml:space="preserve">, 2005, 8, pp.570 et s</w:t>
            </w:r>
          </w:p>
          <w:p>
            <w:pPr/>
            <w:r>
              <w:rPr/>
              <w:t xml:space="preserve">Article dans une revue</w:t>
            </w:r>
          </w:p>
          <w:p>
            <w:pPr/>
            <w:hyperlink r:id="rId107" w:history="1">
              <w:r>
                <w:rPr>
                  <w:color w:val="#410a8c"/>
                  <w:u w:val="single"/>
                </w:rPr>
                <w:t xml:space="preserve">halshs-00292784v1</w:t>
              </w:r>
            </w:hyperlink>
          </w:p>
        </w:tc>
      </w:tr>
      <w:tr>
        <w:trPr/>
        <w:tc>
          <w:tcPr>
            <w:noWrap/>
          </w:tcPr>
          <w:p>
            <w:pPr>
              <w:spacing w:after="200"/>
            </w:pPr>
            <w:hyperlink r:id="rId109" w:history="1">
              <w:r>
                <w:rPr>
                  <w:color w:val="1e198e"/>
                  <w:b w:val="1"/>
                  <w:bCs w:val="1"/>
                  <w:u w:val="single"/>
                </w:rPr>
                <w:t xml:space="preserve">Le rapport de gestion après l'ordonnance n° 2004-1382 du 20 décembre 2004</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2005, 2, pp.315</w:t>
            </w:r>
          </w:p>
          <w:p>
            <w:pPr/>
            <w:r>
              <w:rPr/>
              <w:t xml:space="preserve">Article dans une revue</w:t>
            </w:r>
          </w:p>
          <w:p>
            <w:pPr/>
            <w:hyperlink r:id="rId109" w:history="1">
              <w:r>
                <w:rPr>
                  <w:color w:val="#410a8c"/>
                  <w:u w:val="single"/>
                </w:rPr>
                <w:t xml:space="preserve">halshs-00292770v1</w:t>
              </w:r>
            </w:hyperlink>
          </w:p>
        </w:tc>
      </w:tr>
      <w:tr>
        <w:trPr/>
        <w:tc>
          <w:tcPr>
            <w:noWrap/>
          </w:tcPr>
          <w:p>
            <w:pPr>
              <w:spacing w:after="200"/>
            </w:pPr>
            <w:hyperlink r:id="rId110" w:history="1">
              <w:r>
                <w:rPr>
                  <w:color w:val="1e198e"/>
                  <w:b w:val="1"/>
                  <w:bCs w:val="1"/>
                  <w:u w:val="single"/>
                </w:rPr>
                <w:t xml:space="preserve">Un nouveau décret pour les opérations de titrisation (décret n° 2004-1255 du 24 novembre 2004)</w:t>
              </w:r>
            </w:hyperlink>
          </w:p>
          <w:p>
            <w:pPr/>
            <w:hyperlink r:id="rId14" w:history="1">
              <w:r>
                <w:rPr>
                  <w:color w:val="#410a8c"/>
                  <w:u w:val="single"/>
                </w:rPr>
                <w:t xml:space="preserve">Thierry Granier</w:t>
              </w:r>
            </w:hyperlink>
          </w:p>
          <w:p>
            <w:pPr/>
            <w:r>
              <w:rPr>
                <w:i w:val="1"/>
                <w:iCs w:val="1"/>
              </w:rPr>
              <w:t xml:space="preserve">Recueil Dalloz</w:t>
            </w:r>
            <w:r>
              <w:rPr/>
              <w:t xml:space="preserve">, 2005, 08, pp.570</w:t>
            </w:r>
          </w:p>
          <w:p>
            <w:pPr/>
            <w:r>
              <w:rPr/>
              <w:t xml:space="preserve">Article dans une revue</w:t>
            </w:r>
          </w:p>
          <w:p>
            <w:pPr/>
            <w:hyperlink r:id="rId110" w:history="1">
              <w:r>
                <w:rPr>
                  <w:color w:val="#410a8c"/>
                  <w:u w:val="single"/>
                </w:rPr>
                <w:t xml:space="preserve">halshs-02208507v1</w:t>
              </w:r>
            </w:hyperlink>
          </w:p>
        </w:tc>
      </w:tr>
      <w:tr>
        <w:trPr/>
        <w:tc>
          <w:tcPr>
            <w:noWrap/>
          </w:tcPr>
          <w:p>
            <w:pPr>
              <w:spacing w:after="200"/>
            </w:pPr>
            <w:hyperlink r:id="rId111" w:history="1">
              <w:r>
                <w:rPr>
                  <w:color w:val="1e198e"/>
                  <w:b w:val="1"/>
                  <w:bCs w:val="1"/>
                  <w:u w:val="single"/>
                </w:rPr>
                <w:t xml:space="preserve">Les limites de l'obligation de révélation des faits délictueux</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12, pp.1341 et s</w:t>
            </w:r>
          </w:p>
          <w:p>
            <w:pPr/>
            <w:r>
              <w:rPr/>
              <w:t xml:space="preserve">Article dans une revue</w:t>
            </w:r>
          </w:p>
          <w:p>
            <w:pPr/>
            <w:hyperlink r:id="rId111" w:history="1">
              <w:r>
                <w:rPr>
                  <w:color w:val="#410a8c"/>
                  <w:u w:val="single"/>
                </w:rPr>
                <w:t xml:space="preserve">halshs-00292720v1</w:t>
              </w:r>
            </w:hyperlink>
          </w:p>
        </w:tc>
      </w:tr>
      <w:tr>
        <w:trPr/>
        <w:tc>
          <w:tcPr>
            <w:noWrap/>
          </w:tcPr>
          <w:p>
            <w:pPr>
              <w:spacing w:after="200"/>
            </w:pPr>
            <w:hyperlink r:id="rId112" w:history="1">
              <w:r>
                <w:rPr>
                  <w:color w:val="1e198e"/>
                  <w:b w:val="1"/>
                  <w:bCs w:val="1"/>
                  <w:u w:val="single"/>
                </w:rPr>
                <w:t xml:space="preserve">Sanctions encourues pour comptabilité approximative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pp.1209</w:t>
            </w:r>
          </w:p>
          <w:p>
            <w:pPr/>
            <w:r>
              <w:rPr/>
              <w:t xml:space="preserve">Article dans une revue</w:t>
            </w:r>
          </w:p>
          <w:p>
            <w:pPr/>
            <w:hyperlink r:id="rId112" w:history="1">
              <w:r>
                <w:rPr>
                  <w:color w:val="#410a8c"/>
                  <w:u w:val="single"/>
                </w:rPr>
                <w:t xml:space="preserve">halshs-00292723v1</w:t>
              </w:r>
            </w:hyperlink>
          </w:p>
        </w:tc>
      </w:tr>
      <w:tr>
        <w:trPr/>
        <w:tc>
          <w:tcPr>
            <w:noWrap/>
          </w:tcPr>
          <w:p>
            <w:pPr>
              <w:spacing w:after="200"/>
            </w:pPr>
            <w:hyperlink r:id="rId113" w:history="1">
              <w:r>
                <w:rPr>
                  <w:color w:val="1e198e"/>
                  <w:b w:val="1"/>
                  <w:bCs w:val="1"/>
                  <w:u w:val="single"/>
                </w:rPr>
                <w:t xml:space="preserve">Notion d'appel public à l'épargne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8, pp.983 et s</w:t>
            </w:r>
          </w:p>
          <w:p>
            <w:pPr/>
            <w:r>
              <w:rPr/>
              <w:t xml:space="preserve">Article dans une revue</w:t>
            </w:r>
          </w:p>
          <w:p>
            <w:pPr/>
            <w:hyperlink r:id="rId113" w:history="1">
              <w:r>
                <w:rPr>
                  <w:color w:val="#410a8c"/>
                  <w:u w:val="single"/>
                </w:rPr>
                <w:t xml:space="preserve">halshs-00292729v1</w:t>
              </w:r>
            </w:hyperlink>
          </w:p>
        </w:tc>
      </w:tr>
      <w:tr>
        <w:trPr/>
        <w:tc>
          <w:tcPr>
            <w:noWrap/>
          </w:tcPr>
          <w:p>
            <w:pPr>
              <w:spacing w:after="200"/>
            </w:pPr>
            <w:hyperlink r:id="rId114" w:history="1">
              <w:r>
                <w:rPr>
                  <w:color w:val="1e198e"/>
                  <w:b w:val="1"/>
                  <w:bCs w:val="1"/>
                  <w:u w:val="single"/>
                </w:rPr>
                <w:t xml:space="preserve">Détermination de la responsabilité civile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2, pp.379-385</w:t>
            </w:r>
          </w:p>
          <w:p>
            <w:pPr/>
            <w:r>
              <w:rPr/>
              <w:t xml:space="preserve">Article dans une revue</w:t>
            </w:r>
          </w:p>
          <w:p>
            <w:pPr/>
            <w:hyperlink r:id="rId114" w:history="1">
              <w:r>
                <w:rPr>
                  <w:color w:val="#410a8c"/>
                  <w:u w:val="single"/>
                </w:rPr>
                <w:t xml:space="preserve">halshs-00288544v1</w:t>
              </w:r>
            </w:hyperlink>
          </w:p>
        </w:tc>
      </w:tr>
      <w:tr>
        <w:trPr/>
        <w:tc>
          <w:tcPr>
            <w:noWrap/>
          </w:tcPr>
          <w:p>
            <w:pPr>
              <w:spacing w:after="200"/>
            </w:pPr>
            <w:hyperlink r:id="rId115" w:history="1">
              <w:r>
                <w:rPr>
                  <w:color w:val="1e198e"/>
                  <w:b w:val="1"/>
                  <w:bCs w:val="1"/>
                  <w:u w:val="single"/>
                </w:rPr>
                <w:t xml:space="preserve">Réforme du régime des valeurs mobilières émises par les sociétés par actions : le rôle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03, pp.557</w:t>
            </w:r>
          </w:p>
          <w:p>
            <w:pPr/>
            <w:r>
              <w:rPr/>
              <w:t xml:space="preserve">Article dans une revue</w:t>
            </w:r>
          </w:p>
          <w:p>
            <w:pPr/>
            <w:hyperlink r:id="rId115" w:history="1">
              <w:r>
                <w:rPr>
                  <w:color w:val="#410a8c"/>
                  <w:u w:val="single"/>
                </w:rPr>
                <w:t xml:space="preserve">halshs-02239164v1</w:t>
              </w:r>
            </w:hyperlink>
          </w:p>
        </w:tc>
      </w:tr>
      <w:tr>
        <w:trPr/>
        <w:tc>
          <w:tcPr>
            <w:noWrap/>
          </w:tcPr>
          <w:p>
            <w:pPr>
              <w:spacing w:after="200"/>
            </w:pPr>
            <w:hyperlink r:id="rId116" w:history="1">
              <w:r>
                <w:rPr>
                  <w:color w:val="1e198e"/>
                  <w:b w:val="1"/>
                  <w:bCs w:val="1"/>
                  <w:u w:val="single"/>
                </w:rPr>
                <w:t xml:space="preserve">Mise en garde de l'Autorité des marchés financiers contre des démarchages irréguliers et l'activité de certaines sociétés</w:t>
              </w:r>
            </w:hyperlink>
          </w:p>
          <w:p>
            <w:pPr/>
            <w:hyperlink r:id="rId14" w:history="1">
              <w:r>
                <w:rPr>
                  <w:color w:val="#410a8c"/>
                  <w:u w:val="single"/>
                </w:rPr>
                <w:t xml:space="preserve">Thierry Granier</w:t>
              </w:r>
            </w:hyperlink>
          </w:p>
          <w:p>
            <w:pPr/>
            <w:r>
              <w:rPr>
                <w:i w:val="1"/>
                <w:iCs w:val="1"/>
              </w:rPr>
              <w:t xml:space="preserve">Bulletin Joly Bourse</w:t>
            </w:r>
            <w:r>
              <w:rPr/>
              <w:t xml:space="preserve">, 2004, 4, pp.551 et s</w:t>
            </w:r>
          </w:p>
          <w:p>
            <w:pPr/>
            <w:r>
              <w:rPr/>
              <w:t xml:space="preserve">Article dans une revue</w:t>
            </w:r>
          </w:p>
          <w:p>
            <w:pPr/>
            <w:hyperlink r:id="rId116" w:history="1">
              <w:r>
                <w:rPr>
                  <w:color w:val="#410a8c"/>
                  <w:u w:val="single"/>
                </w:rPr>
                <w:t xml:space="preserve">halshs-00288547v1</w:t>
              </w:r>
            </w:hyperlink>
          </w:p>
        </w:tc>
      </w:tr>
      <w:tr>
        <w:trPr/>
        <w:tc>
          <w:tcPr>
            <w:noWrap/>
          </w:tcPr>
          <w:p>
            <w:pPr>
              <w:spacing w:after="200"/>
            </w:pPr>
            <w:hyperlink r:id="rId117" w:history="1">
              <w:r>
                <w:rPr>
                  <w:color w:val="1e198e"/>
                  <w:b w:val="1"/>
                  <w:bCs w:val="1"/>
                  <w:u w:val="single"/>
                </w:rPr>
                <w:t xml:space="preserve">Détermination de la responsabilité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02, pp.379</w:t>
            </w:r>
          </w:p>
          <w:p>
            <w:pPr/>
            <w:r>
              <w:rPr/>
              <w:t xml:space="preserve">Article dans une revue</w:t>
            </w:r>
          </w:p>
          <w:p>
            <w:pPr/>
            <w:hyperlink r:id="rId117" w:history="1">
              <w:r>
                <w:rPr>
                  <w:color w:val="#410a8c"/>
                  <w:u w:val="single"/>
                </w:rPr>
                <w:t xml:space="preserve">halshs-02239155v1</w:t>
              </w:r>
            </w:hyperlink>
          </w:p>
        </w:tc>
      </w:tr>
      <w:tr>
        <w:trPr/>
        <w:tc>
          <w:tcPr>
            <w:noWrap/>
          </w:tcPr>
          <w:p>
            <w:pPr>
              <w:spacing w:after="200"/>
            </w:pPr>
            <w:hyperlink r:id="rId118" w:history="1">
              <w:r>
                <w:rPr>
                  <w:color w:val="1e198e"/>
                  <w:b w:val="1"/>
                  <w:bCs w:val="1"/>
                  <w:u w:val="single"/>
                </w:rPr>
                <w:t xml:space="preserve">La directive concernant les offres publiques d'acquisition</w:t>
              </w:r>
            </w:hyperlink>
          </w:p>
          <w:p>
            <w:pPr/>
            <w:hyperlink r:id="rId14" w:history="1">
              <w:r>
                <w:rPr>
                  <w:color w:val="#410a8c"/>
                  <w:u w:val="single"/>
                </w:rPr>
                <w:t xml:space="preserve">Thierry Granier</w:t>
              </w:r>
            </w:hyperlink>
          </w:p>
          <w:p>
            <w:pPr/>
            <w:r>
              <w:rPr>
                <w:i w:val="1"/>
                <w:iCs w:val="1"/>
              </w:rPr>
              <w:t xml:space="preserve">Europe</w:t>
            </w:r>
            <w:r>
              <w:rPr/>
              <w:t xml:space="preserve">, 2004, 11</w:t>
            </w:r>
          </w:p>
          <w:p>
            <w:pPr/>
            <w:r>
              <w:rPr/>
              <w:t xml:space="preserve">Article dans une revue</w:t>
            </w:r>
          </w:p>
          <w:p>
            <w:pPr/>
            <w:hyperlink r:id="rId118" w:history="1">
              <w:r>
                <w:rPr>
                  <w:color w:val="#410a8c"/>
                  <w:u w:val="single"/>
                </w:rPr>
                <w:t xml:space="preserve">halshs-00288541v1</w:t>
              </w:r>
            </w:hyperlink>
          </w:p>
        </w:tc>
      </w:tr>
      <w:tr>
        <w:trPr/>
        <w:tc>
          <w:tcPr>
            <w:noWrap/>
          </w:tcPr>
          <w:p>
            <w:pPr>
              <w:spacing w:after="200"/>
            </w:pPr>
            <w:hyperlink r:id="rId119" w:history="1">
              <w:r>
                <w:rPr>
                  <w:color w:val="1e198e"/>
                  <w:b w:val="1"/>
                  <w:bCs w:val="1"/>
                  <w:u w:val="single"/>
                </w:rPr>
                <w:t xml:space="preserve">La permanence de la mission des commissaires aux comptes et ses conséquences sur l'étendue de leur responsabilité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2001, 01, pp.90</w:t>
            </w:r>
          </w:p>
          <w:p>
            <w:pPr/>
            <w:r>
              <w:rPr/>
              <w:t xml:space="preserve">Article dans une revue</w:t>
            </w:r>
          </w:p>
          <w:p>
            <w:pPr/>
            <w:hyperlink r:id="rId119" w:history="1">
              <w:r>
                <w:rPr>
                  <w:color w:val="#410a8c"/>
                  <w:u w:val="single"/>
                </w:rPr>
                <w:t xml:space="preserve">halshs-02239043v1</w:t>
              </w:r>
            </w:hyperlink>
          </w:p>
        </w:tc>
      </w:tr>
      <w:tr>
        <w:trPr/>
        <w:tc>
          <w:tcPr>
            <w:noWrap/>
          </w:tcPr>
          <w:p>
            <w:pPr>
              <w:spacing w:after="200"/>
            </w:pPr>
            <w:hyperlink r:id="rId120" w:history="1">
              <w:r>
                <w:rPr>
                  <w:color w:val="1e198e"/>
                  <w:b w:val="1"/>
                  <w:bCs w:val="1"/>
                  <w:u w:val="single"/>
                </w:rPr>
                <w:t xml:space="preserve">La procédure d'attestation d'équité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1998, 04, pp.699</w:t>
            </w:r>
          </w:p>
          <w:p>
            <w:pPr/>
            <w:r>
              <w:rPr/>
              <w:t xml:space="preserve">Article dans une revue</w:t>
            </w:r>
          </w:p>
          <w:p>
            <w:pPr/>
            <w:hyperlink r:id="rId120" w:history="1">
              <w:r>
                <w:rPr>
                  <w:color w:val="#410a8c"/>
                  <w:u w:val="single"/>
                </w:rPr>
                <w:t xml:space="preserve">halshs-02238968v1</w:t>
              </w:r>
            </w:hyperlink>
          </w:p>
        </w:tc>
      </w:tr>
      <w:tr>
        <w:trPr/>
        <w:tc>
          <w:tcPr>
            <w:noWrap/>
          </w:tcPr>
          <w:p>
            <w:pPr>
              <w:spacing w:after="200"/>
            </w:pPr>
            <w:hyperlink r:id="rId121" w:history="1">
              <w:r>
                <w:rPr>
                  <w:color w:val="1e198e"/>
                  <w:b w:val="1"/>
                  <w:bCs w:val="1"/>
                  <w:u w:val="single"/>
                </w:rPr>
                <w:t xml:space="preserve">Le secret professionnel du commissaire aux comptes et de l'expert-comptable face aux experts désignés dans le cadre de la mise en état ou dans celui de l'article 145 du nouveau Code de procédure civile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1996, 02, pp.286</w:t>
            </w:r>
          </w:p>
          <w:p>
            <w:pPr/>
            <w:r>
              <w:rPr/>
              <w:t xml:space="preserve">Article dans une revue</w:t>
            </w:r>
          </w:p>
          <w:p>
            <w:pPr/>
            <w:hyperlink r:id="rId121" w:history="1">
              <w:r>
                <w:rPr>
                  <w:color w:val="#410a8c"/>
                  <w:u w:val="single"/>
                </w:rPr>
                <w:t xml:space="preserve">halshs-02238944v1</w:t>
              </w:r>
            </w:hyperlink>
          </w:p>
        </w:tc>
      </w:tr>
      <w:tr>
        <w:trPr/>
        <w:tc>
          <w:tcPr>
            <w:noWrap/>
          </w:tcPr>
          <w:p>
            <w:pPr>
              <w:spacing w:after="200"/>
            </w:pPr>
            <w:hyperlink r:id="rId122" w:history="1">
              <w:r>
                <w:rPr>
                  <w:color w:val="1e198e"/>
                  <w:b w:val="1"/>
                  <w:bCs w:val="1"/>
                  <w:u w:val="single"/>
                </w:rPr>
                <w:t xml:space="preserve">Expertise de gestion relative à une distribution d'acomptes sur dividendes dans une SARL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1995, 02, pp.287</w:t>
            </w:r>
          </w:p>
          <w:p>
            <w:pPr/>
            <w:r>
              <w:rPr/>
              <w:t xml:space="preserve">Article dans une revue</w:t>
            </w:r>
          </w:p>
          <w:p>
            <w:pPr/>
            <w:hyperlink r:id="rId122" w:history="1">
              <w:r>
                <w:rPr>
                  <w:color w:val="#410a8c"/>
                  <w:u w:val="single"/>
                </w:rPr>
                <w:t xml:space="preserve">halshs-02238924v1</w:t>
              </w:r>
            </w:hyperlink>
          </w:p>
        </w:tc>
      </w:tr>
      <w:tr>
        <w:trPr/>
        <w:tc>
          <w:tcPr>
            <w:noWrap/>
          </w:tcPr>
          <w:p>
            <w:pPr>
              <w:spacing w:after="200"/>
            </w:pPr>
            <w:hyperlink r:id="rId123" w:history="1">
              <w:r>
                <w:rPr>
                  <w:color w:val="1e198e"/>
                  <w:b w:val="1"/>
                  <w:bCs w:val="1"/>
                  <w:u w:val="single"/>
                </w:rPr>
                <w:t xml:space="preserve">La notion d'appel public à l'épargne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1993, 04, pp.687</w:t>
            </w:r>
          </w:p>
          <w:p>
            <w:pPr/>
            <w:r>
              <w:rPr/>
              <w:t xml:space="preserve">Article dans une revue</w:t>
            </w:r>
          </w:p>
          <w:p>
            <w:pPr/>
            <w:hyperlink r:id="rId123" w:history="1">
              <w:r>
                <w:rPr>
                  <w:color w:val="#410a8c"/>
                  <w:u w:val="single"/>
                </w:rPr>
                <w:t xml:space="preserve">halshs-02238852v1</w:t>
              </w:r>
            </w:hyperlink>
          </w:p>
        </w:tc>
      </w:tr>
      <w:tr>
        <w:trPr/>
        <w:tc>
          <w:tcPr>
            <w:noWrap/>
          </w:tcPr>
          <w:p>
            <w:pPr>
              <w:spacing w:after="200"/>
            </w:pPr>
            <w:hyperlink r:id="rId124" w:history="1">
              <w:r>
                <w:rPr>
                  <w:color w:val="1e198e"/>
                  <w:b w:val="1"/>
                  <w:bCs w:val="1"/>
                  <w:u w:val="single"/>
                </w:rPr>
                <w:t xml:space="preserve">Prix imposés, prix conseillés : le contrat de franchisage à l'épreuve du droit de la concurrence</w:t>
              </w:r>
            </w:hyperlink>
          </w:p>
          <w:p>
            <w:pPr/>
            <w:hyperlink r:id="rId14" w:history="1">
              <w:r>
                <w:rPr>
                  <w:color w:val="#410a8c"/>
                  <w:u w:val="single"/>
                </w:rPr>
                <w:t xml:space="preserve">Thierry Granier</w:t>
              </w:r>
            </w:hyperlink>
          </w:p>
          <w:p>
            <w:pPr/>
            <w:r>
              <w:rPr>
                <w:i w:val="1"/>
                <w:iCs w:val="1"/>
              </w:rPr>
              <w:t xml:space="preserve">RTDCom. Revue trimestrielle de droit commercial et de droit économique</w:t>
            </w:r>
            <w:r>
              <w:rPr/>
              <w:t xml:space="preserve">, 1991, 03, pp.358</w:t>
            </w:r>
          </w:p>
          <w:p>
            <w:pPr/>
            <w:r>
              <w:rPr/>
              <w:t xml:space="preserve">Article dans une revue</w:t>
            </w:r>
          </w:p>
          <w:p>
            <w:pPr/>
            <w:hyperlink r:id="rId124" w:history="1">
              <w:r>
                <w:rPr>
                  <w:color w:val="#410a8c"/>
                  <w:u w:val="single"/>
                </w:rPr>
                <w:t xml:space="preserve">halshs-02250441v1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Financement d'entreprise et numérique</w:t>
              </w:r>
            </w:hyperlink>
          </w:p>
          <w:p>
            <w:pPr/>
            <w:hyperlink r:id="rId14" w:history="1">
              <w:r>
                <w:rPr>
                  <w:color w:val="#410a8c"/>
                  <w:u w:val="single"/>
                </w:rPr>
                <w:t xml:space="preserve">Thierry Granier</w:t>
              </w:r>
            </w:hyperlink>
          </w:p>
          <w:p>
            <w:pPr/>
            <w:r>
              <w:rPr>
                <w:i w:val="1"/>
                <w:iCs w:val="1"/>
              </w:rPr>
              <w:t xml:space="preserve">L’entreprise face aux défis du numérique – Aspects juridiques</w:t>
            </w:r>
            <w:r>
              <w:rPr/>
              <w:t xml:space="preserve">, Centre de droit économique et du développement (Université de Perpignan), Mar 2018, Perpignan, France</w:t>
            </w:r>
          </w:p>
          <w:p>
            <w:pPr/>
            <w:r>
              <w:rPr/>
              <w:t xml:space="preserve">Communication dans un congrès</w:t>
            </w:r>
          </w:p>
          <w:p>
            <w:pPr/>
            <w:hyperlink r:id="rId125" w:history="1">
              <w:r>
                <w:rPr>
                  <w:color w:val="#410a8c"/>
                  <w:u w:val="single"/>
                </w:rPr>
                <w:t xml:space="preserve">hal-01793113v1</w:t>
              </w:r>
            </w:hyperlink>
          </w:p>
        </w:tc>
      </w:tr>
      <w:tr>
        <w:trPr/>
        <w:tc>
          <w:tcPr>
            <w:noWrap/>
          </w:tcPr>
          <w:p>
            <w:pPr>
              <w:spacing w:after="200"/>
            </w:pPr>
            <w:hyperlink r:id="rId126" w:history="1">
              <w:r>
                <w:rPr>
                  <w:color w:val="1e198e"/>
                  <w:b w:val="1"/>
                  <w:bCs w:val="1"/>
                  <w:u w:val="single"/>
                </w:rPr>
                <w:t xml:space="preserve">Le traitement des difficultés des établissements de crédit d'importance systémique</w:t>
              </w:r>
            </w:hyperlink>
          </w:p>
          <w:p>
            <w:pPr/>
            <w:hyperlink r:id="rId14" w:history="1">
              <w:r>
                <w:rPr>
                  <w:color w:val="#410a8c"/>
                  <w:u w:val="single"/>
                </w:rPr>
                <w:t xml:space="preserve">Thierry Granier</w:t>
              </w:r>
            </w:hyperlink>
          </w:p>
          <w:p>
            <w:pPr/>
            <w:r>
              <w:rPr>
                <w:i w:val="1"/>
                <w:iCs w:val="1"/>
              </w:rPr>
              <w:t xml:space="preserve">Les procédures collectives complexes</w:t>
            </w:r>
            <w:r>
              <w:rPr/>
              <w:t xml:space="preserve">, Centre de droit économique (CDE, Aix-Marseille université); Faculté de droit et de science politique (Aix-Marseille université); Institut de droit des affaires (IDA, Aix-Marseille université); Centre d'étude de droit de l'insolvabilité (CDEI, Aix-Marseille université), Dec 2016, Aix-en-Provence, France</w:t>
            </w:r>
          </w:p>
          <w:p>
            <w:pPr/>
            <w:r>
              <w:rPr/>
              <w:t xml:space="preserve">Communication dans un congrès</w:t>
            </w:r>
          </w:p>
          <w:p>
            <w:pPr/>
            <w:hyperlink r:id="rId126" w:history="1">
              <w:r>
                <w:rPr>
                  <w:color w:val="#410a8c"/>
                  <w:u w:val="single"/>
                </w:rPr>
                <w:t xml:space="preserve">hal-01549968v1</w:t>
              </w:r>
            </w:hyperlink>
          </w:p>
        </w:tc>
      </w:tr>
      <w:tr>
        <w:trPr/>
        <w:tc>
          <w:tcPr>
            <w:noWrap/>
          </w:tcPr>
          <w:p>
            <w:pPr>
              <w:spacing w:after="200"/>
            </w:pPr>
            <w:hyperlink r:id="rId127"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du droit privé à l’épreuve des questions environnementales</w:t>
            </w:r>
            <w:r>
              <w:rPr/>
              <w:t xml:space="preserve">, Cour de cassation (France), IRDA (Institut de recherche pour un droit attractif) Université Paris 13, May 2015, Paris, France</w:t>
            </w:r>
          </w:p>
          <w:p>
            <w:pPr/>
            <w:r>
              <w:rPr/>
              <w:t xml:space="preserve">Communication dans un congrès</w:t>
            </w:r>
          </w:p>
          <w:p>
            <w:pPr/>
            <w:hyperlink r:id="rId127" w:history="1">
              <w:r>
                <w:rPr>
                  <w:color w:val="#410a8c"/>
                  <w:u w:val="single"/>
                </w:rPr>
                <w:t xml:space="preserve">hal-01419451v1</w:t>
              </w:r>
            </w:hyperlink>
          </w:p>
        </w:tc>
      </w:tr>
      <w:tr>
        <w:trPr/>
        <w:tc>
          <w:tcPr>
            <w:noWrap/>
          </w:tcPr>
          <w:p>
            <w:pPr>
              <w:spacing w:after="200"/>
            </w:pPr>
            <w:hyperlink r:id="rId128" w:history="1">
              <w:r>
                <w:rPr>
                  <w:color w:val="1e198e"/>
                  <w:b w:val="1"/>
                  <w:bCs w:val="1"/>
                  <w:u w:val="single"/>
                </w:rPr>
                <w:t xml:space="preserve">La notion de titrisation</w:t>
              </w:r>
            </w:hyperlink>
          </w:p>
          <w:p>
            <w:pPr/>
            <w:hyperlink r:id="rId14" w:history="1">
              <w:r>
                <w:rPr>
                  <w:color w:val="#410a8c"/>
                  <w:u w:val="single"/>
                </w:rPr>
                <w:t xml:space="preserve">Thierry Granier</w:t>
              </w:r>
            </w:hyperlink>
          </w:p>
          <w:p>
            <w:pPr/>
            <w:r>
              <w:rPr>
                <w:i w:val="1"/>
                <w:iCs w:val="1"/>
              </w:rPr>
              <w:t xml:space="preserve">La titrisation des actifs : régime et garanties</w:t>
            </w:r>
            <w:r>
              <w:rPr/>
              <w:t xml:space="preserve">, Centre français de droit comparé, 28 rue Saint Guillaume Paris., Jun 2016, Paris, France</w:t>
            </w:r>
          </w:p>
          <w:p>
            <w:pPr/>
            <w:r>
              <w:rPr/>
              <w:t xml:space="preserve">Communication dans un congrès</w:t>
            </w:r>
          </w:p>
          <w:p>
            <w:pPr/>
            <w:hyperlink r:id="rId128" w:history="1">
              <w:r>
                <w:rPr>
                  <w:color w:val="#410a8c"/>
                  <w:u w:val="single"/>
                </w:rPr>
                <w:t xml:space="preserve">hal-01417956v1</w:t>
              </w:r>
            </w:hyperlink>
          </w:p>
        </w:tc>
      </w:tr>
      <w:tr>
        <w:trPr/>
        <w:tc>
          <w:tcPr>
            <w:noWrap/>
          </w:tcPr>
          <w:p>
            <w:pPr>
              <w:spacing w:after="200"/>
            </w:pPr>
            <w:hyperlink r:id="rId129" w:history="1">
              <w:r>
                <w:rPr>
                  <w:color w:val="1e198e"/>
                  <w:b w:val="1"/>
                  <w:bCs w:val="1"/>
                  <w:u w:val="single"/>
                </w:rPr>
                <w:t xml:space="preserve">Les nouveaux acteurs du développement durable</w:t>
              </w:r>
            </w:hyperlink>
          </w:p>
          <w:p>
            <w:pPr/>
            <w:hyperlink r:id="rId14" w:history="1">
              <w:r>
                <w:rPr>
                  <w:color w:val="#410a8c"/>
                  <w:u w:val="single"/>
                </w:rPr>
                <w:t xml:space="preserve">Thierry Granier</w:t>
              </w:r>
            </w:hyperlink>
          </w:p>
          <w:p>
            <w:pPr/>
            <w:r>
              <w:rPr>
                <w:i w:val="1"/>
                <w:iCs w:val="1"/>
              </w:rPr>
              <w:t xml:space="preserve">Développement durable et entreprise</w:t>
            </w:r>
            <w:r>
              <w:rPr/>
              <w:t xml:space="preserve">, Université de Paris Sud, Feb 2012, Paris, France</w:t>
            </w:r>
          </w:p>
          <w:p>
            <w:pPr/>
            <w:r>
              <w:rPr/>
              <w:t xml:space="preserve">Communication dans un congrès</w:t>
            </w:r>
          </w:p>
          <w:p>
            <w:pPr/>
            <w:hyperlink r:id="rId129" w:history="1">
              <w:r>
                <w:rPr>
                  <w:color w:val="#410a8c"/>
                  <w:u w:val="single"/>
                </w:rPr>
                <w:t xml:space="preserve">hal-01427518v1</w:t>
              </w:r>
            </w:hyperlink>
          </w:p>
        </w:tc>
      </w:tr>
      <w:tr>
        <w:trPr/>
        <w:tc>
          <w:tcPr>
            <w:noWrap/>
          </w:tcPr>
          <w:p>
            <w:pPr>
              <w:spacing w:after="200"/>
            </w:pPr>
            <w:hyperlink r:id="rId130"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i w:val="1"/>
                <w:iCs w:val="1"/>
              </w:rPr>
              <w:t xml:space="preserve">"La sécurité financière et les sociétés cotée"</w:t>
            </w:r>
            <w:r>
              <w:rPr/>
              <w:t xml:space="preserve">, Institut Droit Dauphine de l'Université Paris-Dauphine (Paris IX), Dec 2004, Paris, France. pp.95-107</w:t>
            </w:r>
          </w:p>
          <w:p>
            <w:pPr/>
            <w:r>
              <w:rPr/>
              <w:t xml:space="preserve">Communication dans un congrès</w:t>
            </w:r>
          </w:p>
          <w:p>
            <w:pPr/>
            <w:hyperlink r:id="rId130" w:history="1">
              <w:r>
                <w:rPr>
                  <w:color w:val="#410a8c"/>
                  <w:u w:val="single"/>
                </w:rPr>
                <w:t xml:space="preserve">halshs-00288552v1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2" w:history="1">
              <w:r>
                <w:rPr>
                  <w:color w:val="#410a8c"/>
                  <w:u w:val="single"/>
                </w:rPr>
                <w:t xml:space="preserve">Alain Couret</w:t>
              </w:r>
            </w:hyperlink>
            <w:r>
              <w:rPr/>
              <w:t xml:space="preserve">,</w:t>
            </w:r>
            <w:hyperlink r:id="rId133" w:history="1">
              <w:r>
                <w:rPr>
                  <w:color w:val="#410a8c"/>
                  <w:u w:val="single"/>
                </w:rPr>
                <w:t xml:space="preserve">Hervé Le Nabasque</w:t>
              </w:r>
            </w:hyperlink>
            <w:r>
              <w:rPr/>
              <w:t xml:space="preserve">,</w:t>
            </w:r>
            <w:hyperlink r:id="rId134" w:history="1">
              <w:r>
                <w:rPr>
                  <w:color w:val="#410a8c"/>
                  <w:u w:val="single"/>
                </w:rPr>
                <w:t xml:space="preserve">Marie-Laure Coquelet</w:t>
              </w:r>
            </w:hyperlink>
            <w:r>
              <w:rPr/>
              <w:t xml:space="preserve">,</w:t>
            </w:r>
            <w:hyperlink r:id="rId53" w:history="1">
              <w:r>
                <w:rPr>
                  <w:color w:val="#410a8c"/>
                  <w:u w:val="single"/>
                </w:rPr>
                <w:t xml:space="preserve">Didier Poracchia</w:t>
              </w:r>
            </w:hyperlink>
            <w:r>
              <w:rPr/>
              <w:t xml:space="preserve">et al.</w:t>
            </w:r>
          </w:p>
          <w:p>
            <w:pPr/>
            <w:r>
              <w:rPr/>
              <w:t xml:space="preserve">DALLOZ, 2019</w:t>
            </w:r>
          </w:p>
          <w:p>
            <w:pPr/>
            <w:r>
              <w:rPr/>
              <w:t xml:space="preserve">Ouvrages</w:t>
            </w:r>
          </w:p>
          <w:p>
            <w:pPr/>
            <w:hyperlink r:id="rId131" w:history="1">
              <w:r>
                <w:rPr>
                  <w:color w:val="#410a8c"/>
                  <w:u w:val="single"/>
                </w:rPr>
                <w:t xml:space="preserve">hal-02441808v1</w:t>
              </w:r>
            </w:hyperlink>
          </w:p>
        </w:tc>
      </w:tr>
      <w:tr>
        <w:trPr/>
        <w:tc>
          <w:tcPr>
            <w:noWrap/>
          </w:tcPr>
          <w:p>
            <w:pPr>
              <w:spacing w:after="200"/>
            </w:pPr>
            <w:hyperlink r:id="rId135" w:history="1">
              <w:r>
                <w:rPr>
                  <w:color w:val="1e198e"/>
                  <w:b w:val="1"/>
                  <w:bCs w:val="1"/>
                  <w:u w:val="single"/>
                </w:rPr>
                <w:t xml:space="preserve">Titrisation et organismes de financement</w:t>
              </w:r>
            </w:hyperlink>
          </w:p>
          <w:p>
            <w:pPr/>
            <w:hyperlink r:id="rId14" w:history="1">
              <w:r>
                <w:rPr>
                  <w:color w:val="#410a8c"/>
                  <w:u w:val="single"/>
                </w:rPr>
                <w:t xml:space="preserve">Thierry Granier</w:t>
              </w:r>
            </w:hyperlink>
          </w:p>
          <w:p>
            <w:pPr/>
            <w:r>
              <w:rPr/>
              <w:t xml:space="preserve">RB Edition, 2018, 9782863257753</w:t>
            </w:r>
          </w:p>
          <w:p>
            <w:pPr/>
            <w:r>
              <w:rPr/>
              <w:t xml:space="preserve">Ouvrages</w:t>
            </w:r>
          </w:p>
          <w:p>
            <w:pPr/>
            <w:hyperlink r:id="rId135" w:history="1">
              <w:r>
                <w:rPr>
                  <w:color w:val="#410a8c"/>
                  <w:u w:val="single"/>
                </w:rPr>
                <w:t xml:space="preserve">hal-01942521v1</w:t>
              </w:r>
            </w:hyperlink>
          </w:p>
        </w:tc>
      </w:tr>
      <w:tr>
        <w:trPr/>
        <w:tc>
          <w:tcPr>
            <w:noWrap/>
          </w:tcPr>
          <w:p>
            <w:pPr>
              <w:spacing w:after="200"/>
            </w:pPr>
            <w:hyperlink r:id="rId136"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37" w:history="1">
              <w:r>
                <w:rPr>
                  <w:color w:val="#410a8c"/>
                  <w:u w:val="single"/>
                </w:rPr>
                <w:t xml:space="preserve">Paul Le Cannu</w:t>
              </w:r>
            </w:hyperlink>
            <w:r>
              <w:rPr/>
              <w:t xml:space="preserve">,</w:t>
            </w:r>
            <w:hyperlink r:id="rId138" w:history="1">
              <w:r>
                <w:rPr>
                  <w:color w:val="#410a8c"/>
                  <w:u w:val="single"/>
                </w:rPr>
                <w:t xml:space="preserve">Richard Routier</w:t>
              </w:r>
            </w:hyperlink>
          </w:p>
          <w:p>
            <w:pPr/>
            <w:r>
              <w:rPr/>
              <w:t xml:space="preserve">DALLOZ, Instruments de paiement et de crédit – Titrisation, 2016, Droit commercial, ISBN : 978-2-247-16536-0</w:t>
            </w:r>
          </w:p>
          <w:p>
            <w:pPr/>
            <w:r>
              <w:rPr/>
              <w:t xml:space="preserve">Ouvrages</w:t>
            </w:r>
          </w:p>
          <w:p>
            <w:pPr/>
            <w:hyperlink r:id="rId136" w:history="1">
              <w:r>
                <w:rPr>
                  <w:color w:val="#410a8c"/>
                  <w:u w:val="single"/>
                </w:rPr>
                <w:t xml:space="preserve">hal-01418822v1</w:t>
              </w:r>
            </w:hyperlink>
          </w:p>
        </w:tc>
      </w:tr>
      <w:tr>
        <w:trPr/>
        <w:tc>
          <w:tcPr>
            <w:noWrap/>
          </w:tcPr>
          <w:p>
            <w:pPr>
              <w:spacing w:after="200"/>
            </w:pPr>
            <w:hyperlink r:id="rId139" w:history="1">
              <w:r>
                <w:rPr>
                  <w:color w:val="1e198e"/>
                  <w:b w:val="1"/>
                  <w:bCs w:val="1"/>
                  <w:u w:val="single"/>
                </w:rPr>
                <w:t xml:space="preserve">Les Fonds d'investissement</w:t>
              </w:r>
            </w:hyperlink>
          </w:p>
          <w:p>
            <w:pPr/>
            <w:hyperlink r:id="rId14" w:history="1">
              <w:r>
                <w:rPr>
                  <w:color w:val="#410a8c"/>
                  <w:u w:val="single"/>
                </w:rPr>
                <w:t xml:space="preserve">Thierry Granier</w:t>
              </w:r>
            </w:hyperlink>
            <w:r>
              <w:rPr/>
              <w:t xml:space="preserve">,</w:t>
            </w:r>
            <w:hyperlink r:id="rId140" w:history="1">
              <w:r>
                <w:rPr>
                  <w:color w:val="#410a8c"/>
                  <w:u w:val="single"/>
                </w:rPr>
                <w:t xml:space="preserve">Raymonde Crête</w:t>
              </w:r>
            </w:hyperlink>
            <w:r>
              <w:rPr/>
              <w:t xml:space="preserve">,</w:t>
            </w:r>
            <w:hyperlink r:id="rId141" w:history="1">
              <w:r>
                <w:rPr>
                  <w:color w:val="#410a8c"/>
                  <w:u w:val="single"/>
                </w:rPr>
                <w:t xml:space="preserve">Martin Côté</w:t>
              </w:r>
            </w:hyperlink>
            <w:r>
              <w:rPr/>
              <w:t xml:space="preserve">,</w:t>
            </w:r>
            <w:hyperlink r:id="rId142" w:history="1">
              <w:r>
                <w:rPr>
                  <w:color w:val="#410a8c"/>
                  <w:u w:val="single"/>
                </w:rPr>
                <w:t xml:space="preserve">Isabelle Riassetto</w:t>
              </w:r>
            </w:hyperlink>
            <w:r>
              <w:rPr/>
              <w:t xml:space="preserve">,</w:t>
            </w:r>
            <w:hyperlink r:id="rId143" w:history="1">
              <w:r>
                <w:rPr>
                  <w:color w:val="#410a8c"/>
                  <w:u w:val="single"/>
                </w:rPr>
                <w:t xml:space="preserve">van Dai Do</w:t>
              </w:r>
            </w:hyperlink>
            <w:r>
              <w:rPr/>
              <w:t xml:space="preserve">et al.</w:t>
            </w:r>
          </w:p>
          <w:p>
            <w:pPr/>
            <w:hyperlink r:id="rId144" w:history="1">
              <w:r>
                <w:rPr>
                  <w:color w:val="#410a8c"/>
                  <w:u w:val="single"/>
                </w:rPr>
                <w:t xml:space="preserve">LAMY</w:t>
              </w:r>
            </w:hyperlink>
            <w:r>
              <w:rPr/>
              <w:t xml:space="preserve">, 2013, Axe Droit, 978-2-7212-1742-4</w:t>
            </w:r>
          </w:p>
          <w:p>
            <w:pPr/>
            <w:r>
              <w:rPr/>
              <w:t xml:space="preserve">Ouvrages</w:t>
            </w:r>
          </w:p>
          <w:p>
            <w:pPr/>
            <w:hyperlink r:id="rId139" w:history="1">
              <w:r>
                <w:rPr>
                  <w:color w:val="#410a8c"/>
                  <w:u w:val="single"/>
                </w:rPr>
                <w:t xml:space="preserve">hal-01419208v1</w:t>
              </w:r>
            </w:hyperlink>
          </w:p>
        </w:tc>
      </w:tr>
      <w:tr>
        <w:trPr/>
        <w:tc>
          <w:tcPr>
            <w:noWrap/>
          </w:tcPr>
          <w:p>
            <w:pPr>
              <w:spacing w:after="200"/>
            </w:pPr>
            <w:hyperlink r:id="rId145"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2" w:history="1">
              <w:r>
                <w:rPr>
                  <w:color w:val="#410a8c"/>
                  <w:u w:val="single"/>
                </w:rPr>
                <w:t xml:space="preserve">Alain Couret</w:t>
              </w:r>
            </w:hyperlink>
            <w:r>
              <w:rPr/>
              <w:t xml:space="preserve">,</w:t>
            </w:r>
            <w:hyperlink r:id="rId133" w:history="1">
              <w:r>
                <w:rPr>
                  <w:color w:val="#410a8c"/>
                  <w:u w:val="single"/>
                </w:rPr>
                <w:t xml:space="preserve">Hervé Le Nabasque</w:t>
              </w:r>
            </w:hyperlink>
            <w:r>
              <w:rPr/>
              <w:t xml:space="preserve">,</w:t>
            </w:r>
            <w:hyperlink r:id="rId134" w:history="1">
              <w:r>
                <w:rPr>
                  <w:color w:val="#410a8c"/>
                  <w:u w:val="single"/>
                </w:rPr>
                <w:t xml:space="preserve">Marie-Laure Coquelet</w:t>
              </w:r>
            </w:hyperlink>
            <w:r>
              <w:rPr/>
              <w:t xml:space="preserve">,</w:t>
            </w:r>
            <w:hyperlink r:id="rId53" w:history="1">
              <w:r>
                <w:rPr>
                  <w:color w:val="#410a8c"/>
                  <w:u w:val="single"/>
                </w:rPr>
                <w:t xml:space="preserve">Didier Poracchia</w:t>
              </w:r>
            </w:hyperlink>
            <w:r>
              <w:rPr/>
              <w:t xml:space="preserve">et al.</w:t>
            </w:r>
          </w:p>
          <w:p>
            <w:pPr/>
            <w:r>
              <w:rPr/>
              <w:t xml:space="preserve">DALLOZ, 2012, Précis, 978-2-247-09046-4</w:t>
            </w:r>
          </w:p>
          <w:p>
            <w:pPr/>
            <w:r>
              <w:rPr/>
              <w:t xml:space="preserve">Ouvrages</w:t>
            </w:r>
          </w:p>
          <w:p>
            <w:pPr/>
            <w:hyperlink r:id="rId145" w:history="1">
              <w:r>
                <w:rPr>
                  <w:color w:val="#410a8c"/>
                  <w:u w:val="single"/>
                </w:rPr>
                <w:t xml:space="preserve">hal-01421057v1</w:t>
              </w:r>
            </w:hyperlink>
          </w:p>
        </w:tc>
      </w:tr>
      <w:tr>
        <w:trPr/>
        <w:tc>
          <w:tcPr>
            <w:noWrap/>
          </w:tcPr>
          <w:p>
            <w:pPr>
              <w:spacing w:after="200"/>
            </w:pPr>
            <w:hyperlink r:id="rId146" w:history="1">
              <w:r>
                <w:rPr>
                  <w:color w:val="1e198e"/>
                  <w:b w:val="1"/>
                  <w:bCs w:val="1"/>
                  <w:u w:val="single"/>
                </w:rPr>
                <w:t xml:space="preserve">Droit financier</w:t>
              </w:r>
            </w:hyperlink>
          </w:p>
          <w:p>
            <w:pPr/>
            <w:hyperlink r:id="rId134" w:history="1">
              <w:r>
                <w:rPr>
                  <w:color w:val="#410a8c"/>
                  <w:u w:val="single"/>
                </w:rPr>
                <w:t xml:space="preserve">Marie-Laure Coquelet</w:t>
              </w:r>
            </w:hyperlink>
            <w:r>
              <w:rPr/>
              <w:t xml:space="preserve">,</w:t>
            </w:r>
            <w:hyperlink r:id="rId132" w:history="1">
              <w:r>
                <w:rPr>
                  <w:color w:val="#410a8c"/>
                  <w:u w:val="single"/>
                </w:rPr>
                <w:t xml:space="preserve">Alain Couret</w:t>
              </w:r>
            </w:hyperlink>
            <w:r>
              <w:rPr/>
              <w:t xml:space="preserve">,</w:t>
            </w:r>
            <w:hyperlink r:id="rId14" w:history="1">
              <w:r>
                <w:rPr>
                  <w:color w:val="#410a8c"/>
                  <w:u w:val="single"/>
                </w:rPr>
                <w:t xml:space="preserve">Thierry Granier</w:t>
              </w:r>
            </w:hyperlink>
            <w:r>
              <w:rPr/>
              <w:t xml:space="preserve">,</w:t>
            </w:r>
            <w:hyperlink r:id="rId133" w:history="1">
              <w:r>
                <w:rPr>
                  <w:color w:val="#410a8c"/>
                  <w:u w:val="single"/>
                </w:rPr>
                <w:t xml:space="preserve">Hervé Le Nabasque</w:t>
              </w:r>
            </w:hyperlink>
            <w:r>
              <w:rPr/>
              <w:t xml:space="preserve">,</w:t>
            </w:r>
            <w:hyperlink r:id="rId53" w:history="1">
              <w:r>
                <w:rPr>
                  <w:color w:val="#410a8c"/>
                  <w:u w:val="single"/>
                </w:rPr>
                <w:t xml:space="preserve">Didier Poracchia</w:t>
              </w:r>
            </w:hyperlink>
            <w:r>
              <w:rPr/>
              <w:t xml:space="preserve">et al.</w:t>
            </w:r>
          </w:p>
          <w:p>
            <w:pPr/>
            <w:r>
              <w:rPr/>
              <w:t xml:space="preserve">Dalloz, 2008</w:t>
            </w:r>
          </w:p>
          <w:p>
            <w:pPr/>
            <w:r>
              <w:rPr/>
              <w:t xml:space="preserve">Ouvrages</w:t>
            </w:r>
          </w:p>
          <w:p>
            <w:pPr/>
            <w:hyperlink r:id="rId146" w:history="1">
              <w:r>
                <w:rPr>
                  <w:color w:val="#410a8c"/>
                  <w:u w:val="single"/>
                </w:rPr>
                <w:t xml:space="preserve">hal-01392062v1</w:t>
              </w:r>
            </w:hyperlink>
          </w:p>
        </w:tc>
      </w:tr>
      <w:tr>
        <w:trPr/>
        <w:tc>
          <w:tcPr>
            <w:noWrap/>
          </w:tcPr>
          <w:p>
            <w:pPr>
              <w:spacing w:after="200"/>
            </w:pPr>
            <w:hyperlink r:id="rId147"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37" w:history="1">
              <w:r>
                <w:rPr>
                  <w:color w:val="#410a8c"/>
                  <w:u w:val="single"/>
                </w:rPr>
                <w:t xml:space="preserve">Paul Le Cannu</w:t>
              </w:r>
            </w:hyperlink>
          </w:p>
          <w:p>
            <w:pPr/>
            <w:r>
              <w:rPr/>
              <w:t xml:space="preserve">Dalloz, 2005, Précis</w:t>
            </w:r>
          </w:p>
          <w:p>
            <w:pPr/>
            <w:r>
              <w:rPr/>
              <w:t xml:space="preserve">Ouvrages</w:t>
            </w:r>
          </w:p>
          <w:p>
            <w:pPr/>
            <w:hyperlink r:id="rId147" w:history="1">
              <w:r>
                <w:rPr>
                  <w:color w:val="#410a8c"/>
                  <w:u w:val="single"/>
                </w:rPr>
                <w:t xml:space="preserve">halshs-00292765v1</w:t>
              </w:r>
            </w:hyperlink>
          </w:p>
        </w:tc>
      </w:tr>
      <w:tr>
        <w:trPr/>
        <w:tc>
          <w:tcPr>
            <w:noWrap/>
          </w:tcPr>
          <w:p>
            <w:pPr>
              <w:spacing w:after="200"/>
            </w:pPr>
            <w:hyperlink r:id="rId148" w:history="1">
              <w:r>
                <w:rPr>
                  <w:color w:val="1e198e"/>
                  <w:b w:val="1"/>
                  <w:bCs w:val="1"/>
                  <w:u w:val="single"/>
                </w:rPr>
                <w:t xml:space="preserve">La titrisation : aspects juridiques et financiers</w:t>
              </w:r>
            </w:hyperlink>
          </w:p>
          <w:p>
            <w:pPr/>
            <w:hyperlink r:id="rId14" w:history="1">
              <w:r>
                <w:rPr>
                  <w:color w:val="#410a8c"/>
                  <w:u w:val="single"/>
                </w:rPr>
                <w:t xml:space="preserve">Thierry Granier</w:t>
              </w:r>
            </w:hyperlink>
            <w:r>
              <w:rPr/>
              <w:t xml:space="preserve">,</w:t>
            </w:r>
            <w:hyperlink r:id="rId149" w:history="1">
              <w:r>
                <w:rPr>
                  <w:color w:val="#410a8c"/>
                  <w:u w:val="single"/>
                </w:rPr>
                <w:t xml:space="preserve">C. Jaffeux</w:t>
              </w:r>
            </w:hyperlink>
          </w:p>
          <w:p>
            <w:pPr/>
            <w:r>
              <w:rPr/>
              <w:t xml:space="preserve">Economica, 256 p., 2004</w:t>
            </w:r>
          </w:p>
          <w:p>
            <w:pPr/>
            <w:r>
              <w:rPr/>
              <w:t xml:space="preserve">Ouvrages</w:t>
            </w:r>
          </w:p>
          <w:p>
            <w:pPr/>
            <w:hyperlink r:id="rId148" w:history="1">
              <w:r>
                <w:rPr>
                  <w:color w:val="#410a8c"/>
                  <w:u w:val="single"/>
                </w:rPr>
                <w:t xml:space="preserve">halshs-00288555v1</w:t>
              </w:r>
            </w:hyperlink>
          </w:p>
        </w:tc>
      </w:tr>
      <w:tr>
        <w:trPr/>
        <w:tc>
          <w:tcPr>
            <w:noWrap/>
          </w:tcPr>
          <w:p>
            <w:pPr>
              <w:spacing w:after="200"/>
            </w:pPr>
            <w:hyperlink r:id="rId150" w:history="1">
              <w:r>
                <w:rPr>
                  <w:color w:val="1e198e"/>
                  <w:b w:val="1"/>
                  <w:bCs w:val="1"/>
                  <w:u w:val="single"/>
                </w:rPr>
                <w:t xml:space="preserve">Internet and Financial Transactions.</w:t>
              </w:r>
            </w:hyperlink>
          </w:p>
          <w:p>
            <w:pPr/>
            <w:hyperlink r:id="rId14" w:history="1">
              <w:r>
                <w:rPr>
                  <w:color w:val="#410a8c"/>
                  <w:u w:val="single"/>
                </w:rPr>
                <w:t xml:space="preserve">Thierry Granier</w:t>
              </w:r>
            </w:hyperlink>
            <w:r>
              <w:rPr/>
              <w:t xml:space="preserve">,</w:t>
            </w:r>
            <w:hyperlink r:id="rId151" w:history="1">
              <w:r>
                <w:rPr>
                  <w:color w:val="#410a8c"/>
                  <w:u w:val="single"/>
                </w:rPr>
                <w:t xml:space="preserve">Corynne Jaffeux</w:t>
              </w:r>
            </w:hyperlink>
          </w:p>
          <w:p>
            <w:pPr/>
            <w:r>
              <w:rPr/>
              <w:t xml:space="preserve">ECONOMICA, 2002, 978-2-7178-4400-9</w:t>
            </w:r>
          </w:p>
          <w:p>
            <w:pPr/>
            <w:r>
              <w:rPr/>
              <w:t xml:space="preserve">Ouvrages</w:t>
            </w:r>
          </w:p>
          <w:p>
            <w:pPr/>
            <w:hyperlink r:id="rId150" w:history="1">
              <w:r>
                <w:rPr>
                  <w:color w:val="#410a8c"/>
                  <w:u w:val="single"/>
                </w:rPr>
                <w:t xml:space="preserve">hal-01421356v1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L’encadrement juridique des conditions d’investissement des organismes de placement collectif (OPC)</w:t>
              </w:r>
            </w:hyperlink>
          </w:p>
          <w:p>
            <w:pPr/>
            <w:hyperlink r:id="rId14" w:history="1">
              <w:r>
                <w:rPr>
                  <w:color w:val="#410a8c"/>
                  <w:u w:val="single"/>
                </w:rPr>
                <w:t xml:space="preserve">Thierry Granier</w:t>
              </w:r>
            </w:hyperlink>
          </w:p>
          <w:p>
            <w:pPr/>
            <w:r>
              <w:rPr>
                <w:i w:val="1"/>
                <w:iCs w:val="1"/>
              </w:rPr>
              <w:t xml:space="preserve">Mélanges en l’honneur de Michel et Jean-Patrice Storck</w:t>
            </w:r>
            <w:r>
              <w:rPr/>
              <w:t xml:space="preserve">, DALLOZ, 2021, 978-2-247-19731-6</w:t>
            </w:r>
          </w:p>
          <w:p>
            <w:pPr/>
            <w:r>
              <w:rPr/>
              <w:t xml:space="preserve">Chapitre d'ouvrage</w:t>
            </w:r>
          </w:p>
          <w:p>
            <w:pPr/>
            <w:hyperlink r:id="rId152" w:history="1">
              <w:r>
                <w:rPr>
                  <w:color w:val="#410a8c"/>
                  <w:u w:val="single"/>
                </w:rPr>
                <w:t xml:space="preserve">hal-03099705v1</w:t>
              </w:r>
            </w:hyperlink>
          </w:p>
        </w:tc>
      </w:tr>
      <w:tr>
        <w:trPr/>
        <w:tc>
          <w:tcPr>
            <w:noWrap/>
          </w:tcPr>
          <w:p>
            <w:pPr>
              <w:spacing w:after="200"/>
            </w:pPr>
            <w:hyperlink r:id="rId153" w:history="1">
              <w:r>
                <w:rPr>
                  <w:color w:val="1e198e"/>
                  <w:b w:val="1"/>
                  <w:bCs w:val="1"/>
                  <w:u w:val="single"/>
                </w:rPr>
                <w:t xml:space="preserve">Les enjeux de l'appréhension de la technologie blockchain par le droit africain des affaires</w:t>
              </w:r>
            </w:hyperlink>
          </w:p>
          <w:p>
            <w:pPr/>
            <w:hyperlink r:id="rId14" w:history="1">
              <w:r>
                <w:rPr>
                  <w:color w:val="#410a8c"/>
                  <w:u w:val="single"/>
                </w:rPr>
                <w:t xml:space="preserve">Thierry Granier</w:t>
              </w:r>
            </w:hyperlink>
          </w:p>
          <w:p>
            <w:pPr/>
            <w:r>
              <w:rPr>
                <w:i w:val="1"/>
                <w:iCs w:val="1"/>
              </w:rPr>
              <w:t xml:space="preserve">Défis du droit des affaires en Afrique</w:t>
            </w:r>
            <w:r>
              <w:rPr/>
              <w:t xml:space="preserve">, L'Harmattan, 2020</w:t>
            </w:r>
          </w:p>
          <w:p>
            <w:pPr/>
            <w:r>
              <w:rPr/>
              <w:t xml:space="preserve">Chapitre d'ouvrage</w:t>
            </w:r>
          </w:p>
          <w:p>
            <w:pPr/>
            <w:hyperlink r:id="rId153" w:history="1">
              <w:r>
                <w:rPr>
                  <w:color w:val="#410a8c"/>
                  <w:u w:val="single"/>
                </w:rPr>
                <w:t xml:space="preserve">hal-02442778v1</w:t>
              </w:r>
            </w:hyperlink>
          </w:p>
        </w:tc>
      </w:tr>
      <w:tr>
        <w:trPr/>
        <w:tc>
          <w:tcPr>
            <w:noWrap/>
          </w:tcPr>
          <w:p>
            <w:pPr>
              <w:spacing w:after="200"/>
            </w:pPr>
            <w:hyperlink r:id="rId154" w:history="1">
              <w:r>
                <w:rPr>
                  <w:color w:val="1e198e"/>
                  <w:b w:val="1"/>
                  <w:bCs w:val="1"/>
                  <w:u w:val="single"/>
                </w:rPr>
                <w:t xml:space="preserve">Titrisation : véhicules</w:t>
              </w:r>
            </w:hyperlink>
          </w:p>
          <w:p>
            <w:pPr/>
            <w:hyperlink r:id="rId14" w:history="1">
              <w:r>
                <w:rPr>
                  <w:color w:val="#410a8c"/>
                  <w:u w:val="single"/>
                </w:rPr>
                <w:t xml:space="preserve">Thierry Granier</w:t>
              </w:r>
            </w:hyperlink>
          </w:p>
          <w:p>
            <w:pPr/>
            <w:r>
              <w:rPr>
                <w:i w:val="1"/>
                <w:iCs w:val="1"/>
              </w:rPr>
              <w:t xml:space="preserve">Dictionnaire Joly Bourse</w:t>
            </w:r>
            <w:r>
              <w:rPr/>
              <w:t xml:space="preserve">, ET024, </w:t>
            </w:r>
            <w:hyperlink r:id="rId155" w:history="1">
              <w:r>
                <w:rPr>
                  <w:color w:val="#410a8c"/>
                  <w:u w:val="single"/>
                </w:rPr>
                <w:t xml:space="preserve">Joly éditions</w:t>
              </w:r>
            </w:hyperlink>
            <w:r>
              <w:rPr/>
              <w:t xml:space="preserve">, 2020</w:t>
            </w:r>
          </w:p>
          <w:p>
            <w:pPr/>
            <w:r>
              <w:rPr/>
              <w:t xml:space="preserve">Chapitre d'ouvrage</w:t>
            </w:r>
          </w:p>
          <w:p>
            <w:pPr/>
            <w:hyperlink r:id="rId154" w:history="1">
              <w:r>
                <w:rPr>
                  <w:color w:val="#410a8c"/>
                  <w:u w:val="single"/>
                </w:rPr>
                <w:t xml:space="preserve">hal-03015310v1</w:t>
              </w:r>
            </w:hyperlink>
          </w:p>
        </w:tc>
      </w:tr>
      <w:tr>
        <w:trPr/>
        <w:tc>
          <w:tcPr>
            <w:noWrap/>
          </w:tcPr>
          <w:p>
            <w:pPr>
              <w:spacing w:after="200"/>
            </w:pPr>
            <w:hyperlink r:id="rId156" w:history="1">
              <w:r>
                <w:rPr>
                  <w:color w:val="1e198e"/>
                  <w:b w:val="1"/>
                  <w:bCs w:val="1"/>
                  <w:u w:val="single"/>
                </w:rPr>
                <w:t xml:space="preserve">Titrisation : opérations</w:t>
              </w:r>
            </w:hyperlink>
          </w:p>
          <w:p>
            <w:pPr/>
            <w:hyperlink r:id="rId14" w:history="1">
              <w:r>
                <w:rPr>
                  <w:color w:val="#410a8c"/>
                  <w:u w:val="single"/>
                </w:rPr>
                <w:t xml:space="preserve">Thierry Granier</w:t>
              </w:r>
            </w:hyperlink>
          </w:p>
          <w:p>
            <w:pPr/>
            <w:r>
              <w:rPr>
                <w:i w:val="1"/>
                <w:iCs w:val="1"/>
              </w:rPr>
              <w:t xml:space="preserve">Dictionnaire Joly Bourse</w:t>
            </w:r>
            <w:r>
              <w:rPr/>
              <w:t xml:space="preserve">, E024, </w:t>
            </w:r>
            <w:hyperlink r:id="rId157" w:history="1">
              <w:r>
                <w:rPr>
                  <w:color w:val="#410a8c"/>
                  <w:u w:val="single"/>
                </w:rPr>
                <w:t xml:space="preserve">Joly éditions</w:t>
              </w:r>
            </w:hyperlink>
            <w:r>
              <w:rPr/>
              <w:t xml:space="preserve">, 2020</w:t>
            </w:r>
          </w:p>
          <w:p>
            <w:pPr/>
            <w:r>
              <w:rPr/>
              <w:t xml:space="preserve">Chapitre d'ouvrage</w:t>
            </w:r>
          </w:p>
          <w:p>
            <w:pPr/>
            <w:hyperlink r:id="rId156" w:history="1">
              <w:r>
                <w:rPr>
                  <w:color w:val="#410a8c"/>
                  <w:u w:val="single"/>
                </w:rPr>
                <w:t xml:space="preserve">hal-03020301v1</w:t>
              </w:r>
            </w:hyperlink>
          </w:p>
        </w:tc>
      </w:tr>
      <w:tr>
        <w:trPr/>
        <w:tc>
          <w:tcPr>
            <w:noWrap/>
          </w:tcPr>
          <w:p>
            <w:pPr>
              <w:spacing w:after="200"/>
            </w:pPr>
            <w:hyperlink r:id="rId158" w:history="1">
              <w:r>
                <w:rPr>
                  <w:color w:val="1e198e"/>
                  <w:b w:val="1"/>
                  <w:bCs w:val="1"/>
                  <w:u w:val="single"/>
                </w:rPr>
                <w:t xml:space="preserve">La publicité légale, le registre du commerce et des sociétés et la technologie blockchain</w:t>
              </w:r>
            </w:hyperlink>
          </w:p>
          <w:p>
            <w:pPr/>
            <w:hyperlink r:id="rId14" w:history="1">
              <w:r>
                <w:rPr>
                  <w:color w:val="#410a8c"/>
                  <w:u w:val="single"/>
                </w:rPr>
                <w:t xml:space="preserve">Thierry Granier</w:t>
              </w:r>
            </w:hyperlink>
          </w:p>
          <w:p>
            <w:pPr/>
            <w:r>
              <w:rPr>
                <w:i w:val="1"/>
                <w:iCs w:val="1"/>
              </w:rPr>
              <w:t xml:space="preserve">Blockchain et droit des sociétés</w:t>
            </w:r>
            <w:r>
              <w:rPr/>
              <w:t xml:space="preserve">, DALLOZ, p. 111, 2019, 9782247195800</w:t>
            </w:r>
          </w:p>
          <w:p>
            <w:pPr/>
            <w:r>
              <w:rPr/>
              <w:t xml:space="preserve">Chapitre d'ouvrage</w:t>
            </w:r>
          </w:p>
          <w:p>
            <w:pPr/>
            <w:hyperlink r:id="rId158" w:history="1">
              <w:r>
                <w:rPr>
                  <w:color w:val="#410a8c"/>
                  <w:u w:val="single"/>
                </w:rPr>
                <w:t xml:space="preserve">hal-02442724v1</w:t>
              </w:r>
            </w:hyperlink>
          </w:p>
        </w:tc>
      </w:tr>
      <w:tr>
        <w:trPr/>
        <w:tc>
          <w:tcPr>
            <w:noWrap/>
          </w:tcPr>
          <w:p>
            <w:pPr>
              <w:spacing w:after="200"/>
            </w:pPr>
            <w:hyperlink r:id="rId159" w:history="1">
              <w:r>
                <w:rPr>
                  <w:color w:val="1e198e"/>
                  <w:b w:val="1"/>
                  <w:bCs w:val="1"/>
                  <w:u w:val="single"/>
                </w:rPr>
                <w:t xml:space="preserve">Un règlement européen pour la titrisation</w:t>
              </w:r>
            </w:hyperlink>
          </w:p>
          <w:p>
            <w:pPr/>
            <w:hyperlink r:id="rId14" w:history="1">
              <w:r>
                <w:rPr>
                  <w:color w:val="#410a8c"/>
                  <w:u w:val="single"/>
                </w:rPr>
                <w:t xml:space="preserve">Thierry Granier</w:t>
              </w:r>
            </w:hyperlink>
          </w:p>
          <w:p>
            <w:pPr/>
            <w:r>
              <w:rPr>
                <w:i w:val="1"/>
                <w:iCs w:val="1"/>
              </w:rPr>
              <w:t xml:space="preserve">Droit bancaire et financier - Mélanges AEDBF-France</w:t>
            </w:r>
            <w:r>
              <w:rPr/>
              <w:t xml:space="preserve">, VII, RB Edition, pp.341-350, 2018, 978-2-86325-902-3</w:t>
            </w:r>
          </w:p>
          <w:p>
            <w:pPr/>
            <w:r>
              <w:rPr/>
              <w:t xml:space="preserve">Chapitre d'ouvrage</w:t>
            </w:r>
          </w:p>
          <w:p>
            <w:pPr/>
            <w:hyperlink r:id="rId159" w:history="1">
              <w:r>
                <w:rPr>
                  <w:color w:val="#410a8c"/>
                  <w:u w:val="single"/>
                </w:rPr>
                <w:t xml:space="preserve">hal-01929000v1</w:t>
              </w:r>
            </w:hyperlink>
          </w:p>
        </w:tc>
      </w:tr>
      <w:tr>
        <w:trPr/>
        <w:tc>
          <w:tcPr>
            <w:noWrap/>
          </w:tcPr>
          <w:p>
            <w:pPr>
              <w:spacing w:after="200"/>
            </w:pPr>
            <w:hyperlink r:id="rId160" w:history="1">
              <w:r>
                <w:rPr>
                  <w:color w:val="1e198e"/>
                  <w:b w:val="1"/>
                  <w:bCs w:val="1"/>
                  <w:u w:val="single"/>
                </w:rPr>
                <w:t xml:space="preserve">La spéculation sur les matières premières agricoles</w:t>
              </w:r>
            </w:hyperlink>
          </w:p>
          <w:p>
            <w:pPr/>
            <w:hyperlink r:id="rId14" w:history="1">
              <w:r>
                <w:rPr>
                  <w:color w:val="#410a8c"/>
                  <w:u w:val="single"/>
                </w:rPr>
                <w:t xml:space="preserve">Thierry Granier</w:t>
              </w:r>
            </w:hyperlink>
          </w:p>
          <w:p>
            <w:pPr/>
            <w:r>
              <w:rPr>
                <w:i w:val="1"/>
                <w:iCs w:val="1"/>
              </w:rPr>
              <w:t xml:space="preserve">L’agriculture durable - Essai d’élaboration d’un cadre normatif</w:t>
            </w:r>
            <w:r>
              <w:rPr/>
              <w:t xml:space="preserve">, PRESSES UNIVERSITAIRES D'AIX-MARSEILLE (PUAM), 2016, Institut de droit des Affaires - Centre de droit économique, 9782731410259</w:t>
            </w:r>
          </w:p>
          <w:p>
            <w:pPr/>
            <w:r>
              <w:rPr/>
              <w:t xml:space="preserve">Chapitre d'ouvrage</w:t>
            </w:r>
          </w:p>
          <w:p>
            <w:pPr/>
            <w:hyperlink r:id="rId160" w:history="1">
              <w:r>
                <w:rPr>
                  <w:color w:val="#410a8c"/>
                  <w:u w:val="single"/>
                </w:rPr>
                <w:t xml:space="preserve">hal-01421378v1</w:t>
              </w:r>
            </w:hyperlink>
          </w:p>
        </w:tc>
      </w:tr>
      <w:tr>
        <w:trPr/>
        <w:tc>
          <w:tcPr>
            <w:noWrap/>
          </w:tcPr>
          <w:p>
            <w:pPr>
              <w:spacing w:after="200"/>
            </w:pPr>
            <w:hyperlink r:id="rId161"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de droit privé à l'épreuve des questions environnementales</w:t>
            </w:r>
            <w:r>
              <w:rPr/>
              <w:t xml:space="preserve">, Bruylant, 2016, Collection Droit et Développement durable, 978-2-8027-5403-9</w:t>
            </w:r>
          </w:p>
          <w:p>
            <w:pPr/>
            <w:r>
              <w:rPr/>
              <w:t xml:space="preserve">Chapitre d'ouvrage</w:t>
            </w:r>
          </w:p>
          <w:p>
            <w:pPr/>
            <w:hyperlink r:id="rId161" w:history="1">
              <w:r>
                <w:rPr>
                  <w:color w:val="#410a8c"/>
                  <w:u w:val="single"/>
                </w:rPr>
                <w:t xml:space="preserve">hal-01452005v1</w:t>
              </w:r>
            </w:hyperlink>
          </w:p>
        </w:tc>
      </w:tr>
      <w:tr>
        <w:trPr/>
        <w:tc>
          <w:tcPr>
            <w:noWrap/>
          </w:tcPr>
          <w:p>
            <w:pPr>
              <w:spacing w:after="200"/>
            </w:pPr>
            <w:hyperlink r:id="rId162" w:history="1">
              <w:r>
                <w:rPr>
                  <w:color w:val="1e198e"/>
                  <w:b w:val="1"/>
                  <w:bCs w:val="1"/>
                  <w:u w:val="single"/>
                </w:rPr>
                <w:t xml:space="preserve">Les titres financiers portant l’investissement</w:t>
              </w:r>
            </w:hyperlink>
          </w:p>
          <w:p>
            <w:pPr/>
            <w:hyperlink r:id="rId14" w:history="1">
              <w:r>
                <w:rPr>
                  <w:color w:val="#410a8c"/>
                  <w:u w:val="single"/>
                </w:rPr>
                <w:t xml:space="preserve">Thierry Granier</w:t>
              </w:r>
            </w:hyperlink>
            <w:r>
              <w:rPr/>
              <w:t xml:space="preserve">,</w:t>
            </w:r>
            <w:hyperlink r:id="rId163" w:history="1">
              <w:r>
                <w:rPr>
                  <w:color w:val="#410a8c"/>
                  <w:u w:val="single"/>
                </w:rPr>
                <w:t xml:space="preserve">Matthieu Buchberger</w:t>
              </w:r>
            </w:hyperlink>
          </w:p>
          <w:p>
            <w:pPr/>
            <w:r>
              <w:rPr>
                <w:i w:val="1"/>
                <w:iCs w:val="1"/>
              </w:rPr>
              <w:t xml:space="preserve">Le cadre juridique du crowdfunding – Analyses prospectives</w:t>
            </w:r>
            <w:r>
              <w:rPr/>
              <w:t xml:space="preserve">, Société de Législation comparée, 2015, Trans Europe Experts, 978-2-36517-041-3</w:t>
            </w:r>
          </w:p>
          <w:p>
            <w:pPr/>
            <w:r>
              <w:rPr/>
              <w:t xml:space="preserve">Chapitre d'ouvrage</w:t>
            </w:r>
          </w:p>
          <w:p>
            <w:pPr/>
            <w:hyperlink r:id="rId162" w:history="1">
              <w:r>
                <w:rPr>
                  <w:color w:val="#410a8c"/>
                  <w:u w:val="single"/>
                </w:rPr>
                <w:t xml:space="preserve">hal-01422913v1</w:t>
              </w:r>
            </w:hyperlink>
          </w:p>
        </w:tc>
      </w:tr>
      <w:tr>
        <w:trPr/>
        <w:tc>
          <w:tcPr>
            <w:noWrap/>
          </w:tcPr>
          <w:p>
            <w:pPr>
              <w:spacing w:after="200"/>
            </w:pPr>
            <w:hyperlink r:id="rId164" w:history="1">
              <w:r>
                <w:rPr>
                  <w:color w:val="1e198e"/>
                  <w:b w:val="1"/>
                  <w:bCs w:val="1"/>
                  <w:u w:val="single"/>
                </w:rPr>
                <w:t xml:space="preserve">Titres de capital - Titres donnant accès au capital - Augmentation des titres de capital - Rachat et annulation des titres de capital - Obligations simples et subordonnées - Action de préférence</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2015-2016, DALLOZ, 2015, Dalloz Action, ISBN : 978-2-247-12188-5</w:t>
            </w:r>
          </w:p>
          <w:p>
            <w:pPr/>
            <w:r>
              <w:rPr/>
              <w:t xml:space="preserve">Chapitre d'ouvrage</w:t>
            </w:r>
          </w:p>
          <w:p>
            <w:pPr/>
            <w:hyperlink r:id="rId164" w:history="1">
              <w:r>
                <w:rPr>
                  <w:color w:val="#410a8c"/>
                  <w:u w:val="single"/>
                </w:rPr>
                <w:t xml:space="preserve">hal-01420108v1</w:t>
              </w:r>
            </w:hyperlink>
          </w:p>
        </w:tc>
      </w:tr>
      <w:tr>
        <w:trPr/>
        <w:tc>
          <w:tcPr>
            <w:noWrap/>
          </w:tcPr>
          <w:p>
            <w:pPr>
              <w:spacing w:after="200"/>
            </w:pPr>
            <w:hyperlink r:id="rId165" w:history="1">
              <w:r>
                <w:rPr>
                  <w:color w:val="1e198e"/>
                  <w:b w:val="1"/>
                  <w:bCs w:val="1"/>
                  <w:u w:val="single"/>
                </w:rPr>
                <w:t xml:space="preserve">Le financement participatif (crowdfunding) révélateur des limites actuelles du système bancaire et financier</w:t>
              </w:r>
            </w:hyperlink>
          </w:p>
          <w:p>
            <w:pPr/>
            <w:hyperlink r:id="rId14" w:history="1">
              <w:r>
                <w:rPr>
                  <w:color w:val="#410a8c"/>
                  <w:u w:val="single"/>
                </w:rPr>
                <w:t xml:space="preserve">Thierry Granier</w:t>
              </w:r>
            </w:hyperlink>
            <w:r>
              <w:rPr/>
              <w:t xml:space="preserve">,</w:t>
            </w:r>
            <w:hyperlink r:id="rId38" w:history="1">
              <w:r>
                <w:rPr>
                  <w:color w:val="#410a8c"/>
                  <w:u w:val="single"/>
                </w:rPr>
                <w:t xml:space="preserve">Nadège Chapier-Granier</w:t>
              </w:r>
            </w:hyperlink>
          </w:p>
          <w:p>
            <w:pPr/>
            <w:r>
              <w:rPr>
                <w:i w:val="1"/>
                <w:iCs w:val="1"/>
              </w:rPr>
              <w:t xml:space="preserve">Mélanges en l'honneur du Professeur Paul Le Cannu - Le droit des affaires à la confluence de la théorie et de la pratique</w:t>
            </w:r>
            <w:r>
              <w:rPr/>
              <w:t xml:space="preserve">, </w:t>
            </w:r>
            <w:hyperlink r:id="rId166" w:history="1">
              <w:r>
                <w:rPr>
                  <w:color w:val="#410a8c"/>
                  <w:u w:val="single"/>
                </w:rPr>
                <w:t xml:space="preserve">LGDJ; Dalloz; Thomson Transactive; IRJS</w:t>
              </w:r>
            </w:hyperlink>
            <w:r>
              <w:rPr/>
              <w:t xml:space="preserve">, 2014, 978-2-275-04336-4</w:t>
            </w:r>
          </w:p>
          <w:p>
            <w:pPr/>
            <w:r>
              <w:rPr/>
              <w:t xml:space="preserve">Chapitre d'ouvrage</w:t>
            </w:r>
          </w:p>
          <w:p>
            <w:pPr/>
            <w:hyperlink r:id="rId165" w:history="1">
              <w:r>
                <w:rPr>
                  <w:color w:val="#410a8c"/>
                  <w:u w:val="single"/>
                </w:rPr>
                <w:t xml:space="preserve">hal-01424760v1</w:t>
              </w:r>
            </w:hyperlink>
          </w:p>
        </w:tc>
      </w:tr>
      <w:tr>
        <w:trPr/>
        <w:tc>
          <w:tcPr>
            <w:noWrap/>
          </w:tcPr>
          <w:p>
            <w:pPr>
              <w:spacing w:after="200"/>
            </w:pPr>
            <w:hyperlink r:id="rId167" w:history="1">
              <w:r>
                <w:rPr>
                  <w:color w:val="1e198e"/>
                  <w:b w:val="1"/>
                  <w:bCs w:val="1"/>
                  <w:u w:val="single"/>
                </w:rPr>
                <w:t xml:space="preserve">Le marché de quotas d’émission de gaz à effet de serre et les interactions entre le droit financier et le droit de l’environnement</w:t>
              </w:r>
            </w:hyperlink>
          </w:p>
          <w:p>
            <w:pPr/>
            <w:hyperlink r:id="rId14" w:history="1">
              <w:r>
                <w:rPr>
                  <w:color w:val="#410a8c"/>
                  <w:u w:val="single"/>
                </w:rPr>
                <w:t xml:space="preserve">Thierry Granier</w:t>
              </w:r>
            </w:hyperlink>
          </w:p>
          <w:p>
            <w:pPr/>
            <w:r>
              <w:rPr>
                <w:i w:val="1"/>
                <w:iCs w:val="1"/>
              </w:rPr>
              <w:t xml:space="preserve">Pour un droit économique de l'environnement - Mélanges en l'honneur de Gilles J. Martin</w:t>
            </w:r>
            <w:r>
              <w:rPr/>
              <w:t xml:space="preserve">, Frison-Roche, pp.225-237, 2013, 978-2-87671-561-5</w:t>
            </w:r>
          </w:p>
          <w:p>
            <w:pPr/>
            <w:r>
              <w:rPr/>
              <w:t xml:space="preserve">Chapitre d'ouvrage</w:t>
            </w:r>
          </w:p>
          <w:p>
            <w:pPr/>
            <w:hyperlink r:id="rId167" w:history="1">
              <w:r>
                <w:rPr>
                  <w:color w:val="#410a8c"/>
                  <w:u w:val="single"/>
                </w:rPr>
                <w:t xml:space="preserve">hal-01427609v1</w:t>
              </w:r>
            </w:hyperlink>
          </w:p>
        </w:tc>
      </w:tr>
      <w:tr>
        <w:trPr/>
        <w:tc>
          <w:tcPr>
            <w:noWrap/>
          </w:tcPr>
          <w:p>
            <w:pPr>
              <w:spacing w:after="200"/>
            </w:pPr>
            <w:hyperlink r:id="rId168" w:history="1">
              <w:r>
                <w:rPr>
                  <w:color w:val="1e198e"/>
                  <w:b w:val="1"/>
                  <w:bCs w:val="1"/>
                  <w:u w:val="single"/>
                </w:rPr>
                <w:t xml:space="preserve">Offre de titres au public et admission de titres aux négociations sur un marché réglementé</w:t>
              </w:r>
            </w:hyperlink>
          </w:p>
          <w:p>
            <w:pPr/>
            <w:hyperlink r:id="rId14" w:history="1">
              <w:r>
                <w:rPr>
                  <w:color w:val="#410a8c"/>
                  <w:u w:val="single"/>
                </w:rPr>
                <w:t xml:space="preserve">Thierry Granier</w:t>
              </w:r>
            </w:hyperlink>
          </w:p>
          <w:p>
            <w:pPr/>
            <w:r>
              <w:rPr>
                <w:i w:val="1"/>
                <w:iCs w:val="1"/>
              </w:rPr>
              <w:t xml:space="preserve">JurisClasseur Banque - Crédit - Bourse</w:t>
            </w:r>
            <w:r>
              <w:rPr/>
              <w:t xml:space="preserve">, </w:t>
            </w:r>
            <w:hyperlink r:id="rId169" w:history="1">
              <w:r>
                <w:rPr>
                  <w:color w:val="#410a8c"/>
                  <w:u w:val="single"/>
                </w:rPr>
                <w:t xml:space="preserve">LexisNexis</w:t>
              </w:r>
            </w:hyperlink>
            <w:r>
              <w:rPr/>
              <w:t xml:space="preserve">, 2013</w:t>
            </w:r>
          </w:p>
          <w:p>
            <w:pPr/>
            <w:r>
              <w:rPr/>
              <w:t xml:space="preserve">Chapitre d'ouvrage</w:t>
            </w:r>
          </w:p>
          <w:p>
            <w:pPr/>
            <w:hyperlink r:id="rId168" w:history="1">
              <w:r>
                <w:rPr>
                  <w:color w:val="#410a8c"/>
                  <w:u w:val="single"/>
                </w:rPr>
                <w:t xml:space="preserve">hal-01425618v1</w:t>
              </w:r>
            </w:hyperlink>
          </w:p>
        </w:tc>
      </w:tr>
      <w:tr>
        <w:trPr/>
        <w:tc>
          <w:tcPr>
            <w:noWrap/>
          </w:tcPr>
          <w:p>
            <w:pPr>
              <w:spacing w:after="200"/>
            </w:pPr>
            <w:hyperlink r:id="rId170" w:history="1">
              <w:r>
                <w:rPr>
                  <w:color w:val="1e198e"/>
                  <w:b w:val="1"/>
                  <w:bCs w:val="1"/>
                  <w:u w:val="single"/>
                </w:rPr>
                <w:t xml:space="preserve">Fonds et droit des sociétés</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p>
          <w:p>
            <w:pPr/>
            <w:r>
              <w:rPr>
                <w:i w:val="1"/>
                <w:iCs w:val="1"/>
              </w:rPr>
              <w:t xml:space="preserve">Les fonds d'investissement</w:t>
            </w:r>
            <w:r>
              <w:rPr/>
              <w:t xml:space="preserve">, </w:t>
            </w:r>
            <w:hyperlink r:id="rId144" w:history="1">
              <w:r>
                <w:rPr>
                  <w:color w:val="#410a8c"/>
                  <w:u w:val="single"/>
                </w:rPr>
                <w:t xml:space="preserve">Lamy</w:t>
              </w:r>
            </w:hyperlink>
            <w:r>
              <w:rPr/>
              <w:t xml:space="preserve">, pp.277-294, 2013, Axe Droit, 978-2-7212-1742-4</w:t>
            </w:r>
          </w:p>
          <w:p>
            <w:pPr/>
            <w:r>
              <w:rPr/>
              <w:t xml:space="preserve">Chapitre d'ouvrage</w:t>
            </w:r>
          </w:p>
          <w:p>
            <w:pPr/>
            <w:hyperlink r:id="rId170" w:history="1">
              <w:r>
                <w:rPr>
                  <w:color w:val="#410a8c"/>
                  <w:u w:val="single"/>
                </w:rPr>
                <w:t xml:space="preserve">hal-01951057v1</w:t>
              </w:r>
            </w:hyperlink>
          </w:p>
        </w:tc>
      </w:tr>
      <w:tr>
        <w:trPr/>
        <w:tc>
          <w:tcPr>
            <w:noWrap/>
          </w:tcPr>
          <w:p>
            <w:pPr>
              <w:spacing w:after="200"/>
            </w:pPr>
            <w:hyperlink r:id="rId171" w:history="1">
              <w:r>
                <w:rPr>
                  <w:color w:val="1e198e"/>
                  <w:b w:val="1"/>
                  <w:bCs w:val="1"/>
                  <w:u w:val="single"/>
                </w:rPr>
                <w:t xml:space="preserve">Le refinancement de crédit par la titrisation</w:t>
              </w:r>
            </w:hyperlink>
          </w:p>
          <w:p>
            <w:pPr/>
            <w:hyperlink r:id="rId14" w:history="1">
              <w:r>
                <w:rPr>
                  <w:color w:val="#410a8c"/>
                  <w:u w:val="single"/>
                </w:rPr>
                <w:t xml:space="preserve">Thierry Granier</w:t>
              </w:r>
            </w:hyperlink>
          </w:p>
          <w:p>
            <w:pPr/>
            <w:r>
              <w:rPr>
                <w:i w:val="1"/>
                <w:iCs w:val="1"/>
              </w:rPr>
              <w:t xml:space="preserve">Le crédit - Aspects juridiques et économiques</w:t>
            </w:r>
            <w:r>
              <w:rPr/>
              <w:t xml:space="preserve">, Dalloz, 2012, Thèmes et Commentaires, 978-2-247-11774-1</w:t>
            </w:r>
          </w:p>
          <w:p>
            <w:pPr/>
            <w:r>
              <w:rPr/>
              <w:t xml:space="preserve">Chapitre d'ouvrage</w:t>
            </w:r>
          </w:p>
          <w:p>
            <w:pPr/>
            <w:hyperlink r:id="rId171" w:history="1">
              <w:r>
                <w:rPr>
                  <w:color w:val="#410a8c"/>
                  <w:u w:val="single"/>
                </w:rPr>
                <w:t xml:space="preserve">hal-01429874v1</w:t>
              </w:r>
            </w:hyperlink>
          </w:p>
        </w:tc>
      </w:tr>
      <w:tr>
        <w:trPr/>
        <w:tc>
          <w:tcPr>
            <w:noWrap/>
          </w:tcPr>
          <w:p>
            <w:pPr>
              <w:spacing w:after="200"/>
            </w:pPr>
            <w:hyperlink r:id="rId172" w:history="1">
              <w:r>
                <w:rPr>
                  <w:color w:val="1e198e"/>
                  <w:b w:val="1"/>
                  <w:bCs w:val="1"/>
                  <w:u w:val="single"/>
                </w:rPr>
                <w:t xml:space="preserve">Des relations entre éthique et droit financier</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p>
          <w:p>
            <w:pPr/>
            <w:r>
              <w:rPr>
                <w:i w:val="1"/>
                <w:iCs w:val="1"/>
              </w:rPr>
              <w:t xml:space="preserve">Liber amicorum Philippe Merle</w:t>
            </w:r>
            <w:r>
              <w:rPr/>
              <w:t xml:space="preserve">, DALLOZ, pp.335-348, 2012, Etudes, mélanges, travaux, 978-2-247-11849-6</w:t>
            </w:r>
          </w:p>
          <w:p>
            <w:pPr/>
            <w:r>
              <w:rPr/>
              <w:t xml:space="preserve">Chapitre d'ouvrage</w:t>
            </w:r>
          </w:p>
          <w:p>
            <w:pPr/>
            <w:hyperlink r:id="rId172" w:history="1">
              <w:r>
                <w:rPr>
                  <w:color w:val="#410a8c"/>
                  <w:u w:val="single"/>
                </w:rPr>
                <w:t xml:space="preserve">hal-01429189v1</w:t>
              </w:r>
            </w:hyperlink>
          </w:p>
        </w:tc>
      </w:tr>
      <w:tr>
        <w:trPr/>
        <w:tc>
          <w:tcPr>
            <w:noWrap/>
          </w:tcPr>
          <w:p>
            <w:pPr>
              <w:spacing w:after="200"/>
            </w:pPr>
            <w:hyperlink r:id="rId173"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t xml:space="preserve">Joël Monéger. </w:t>
            </w:r>
            <w:r>
              <w:rPr>
                <w:i w:val="1"/>
                <w:iCs w:val="1"/>
              </w:rPr>
              <w:t xml:space="preserve">La sécurité financière</w:t>
            </w:r>
            <w:r>
              <w:rPr/>
              <w:t xml:space="preserve">, Société de législation comparée, pp.95-108, 2007, 9782908199482</w:t>
            </w:r>
          </w:p>
          <w:p>
            <w:pPr/>
            <w:r>
              <w:rPr/>
              <w:t xml:space="preserve">Chapitre d'ouvrage</w:t>
            </w:r>
          </w:p>
          <w:p>
            <w:pPr/>
            <w:hyperlink r:id="rId173" w:history="1">
              <w:r>
                <w:rPr>
                  <w:color w:val="#410a8c"/>
                  <w:u w:val="single"/>
                </w:rPr>
                <w:t xml:space="preserve">halshs-00292659v1</w:t>
              </w:r>
            </w:hyperlink>
          </w:p>
        </w:tc>
      </w:tr>
      <w:tr>
        <w:trPr/>
        <w:tc>
          <w:tcPr>
            <w:noWrap/>
          </w:tcPr>
          <w:p>
            <w:pPr>
              <w:spacing w:after="200"/>
            </w:pPr>
            <w:hyperlink r:id="rId174" w:history="1">
              <w:r>
                <w:rPr>
                  <w:color w:val="1e198e"/>
                  <w:b w:val="1"/>
                  <w:bCs w:val="1"/>
                  <w:u w:val="single"/>
                </w:rPr>
                <w:t xml:space="preserve">Titres de capital - Titres donnant accès au capital/Emission, rachat et réduction de titres de capital - Titres obligataires</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Dalloz, 2006, Ingénierie financière, fiscale et juridique</w:t>
            </w:r>
          </w:p>
          <w:p>
            <w:pPr/>
            <w:r>
              <w:rPr/>
              <w:t xml:space="preserve">Chapitre d'ouvrage</w:t>
            </w:r>
          </w:p>
          <w:p>
            <w:pPr/>
            <w:hyperlink r:id="rId174" w:history="1">
              <w:r>
                <w:rPr>
                  <w:color w:val="#410a8c"/>
                  <w:u w:val="single"/>
                </w:rPr>
                <w:t xml:space="preserve">halshs-00292700v1</w:t>
              </w:r>
            </w:hyperlink>
          </w:p>
        </w:tc>
      </w:tr>
      <w:tr>
        <w:trPr/>
        <w:tc>
          <w:tcPr>
            <w:noWrap/>
          </w:tcPr>
          <w:p>
            <w:pPr>
              <w:spacing w:after="200"/>
            </w:pPr>
            <w:hyperlink r:id="rId175" w:history="1">
              <w:r>
                <w:rPr>
                  <w:color w:val="1e198e"/>
                  <w:b w:val="1"/>
                  <w:bCs w:val="1"/>
                  <w:u w:val="single"/>
                </w:rPr>
                <w:t xml:space="preserve">L'exercice de la profession médicale en groupement</w:t>
              </w:r>
            </w:hyperlink>
          </w:p>
          <w:p>
            <w:pPr/>
            <w:hyperlink r:id="rId14" w:history="1">
              <w:r>
                <w:rPr>
                  <w:color w:val="#410a8c"/>
                  <w:u w:val="single"/>
                </w:rPr>
                <w:t xml:space="preserve">Thierry Granier</w:t>
              </w:r>
            </w:hyperlink>
          </w:p>
          <w:p>
            <w:pPr/>
            <w:r>
              <w:rPr/>
              <w:t xml:space="preserve">Guy Agniel, Antoine Leca et G. Orfila. </w:t>
            </w:r>
            <w:r>
              <w:rPr>
                <w:i w:val="1"/>
                <w:iCs w:val="1"/>
              </w:rPr>
              <w:t xml:space="preserve">Le droit médical en Nouvelle-Calédonie</w:t>
            </w:r>
            <w:r>
              <w:rPr/>
              <w:t xml:space="preserve">, O.C.D.P., p. 171-189, 2005</w:t>
            </w:r>
          </w:p>
          <w:p>
            <w:pPr/>
            <w:r>
              <w:rPr/>
              <w:t xml:space="preserve">Chapitre d'ouvrage</w:t>
            </w:r>
          </w:p>
          <w:p>
            <w:pPr/>
            <w:hyperlink r:id="rId175" w:history="1">
              <w:r>
                <w:rPr>
                  <w:color w:val="#410a8c"/>
                  <w:u w:val="single"/>
                </w:rPr>
                <w:t xml:space="preserve">halshs-00292757v1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Les régulateurs financiers</w:t>
              </w:r>
            </w:hyperlink>
          </w:p>
          <w:p>
            <w:pPr/>
            <w:hyperlink r:id="rId14" w:history="1">
              <w:r>
                <w:rPr>
                  <w:color w:val="#410a8c"/>
                  <w:u w:val="single"/>
                </w:rPr>
                <w:t xml:space="preserve">Thierry Granier</w:t>
              </w:r>
            </w:hyperlink>
          </w:p>
          <w:p>
            <w:pPr/>
            <w:r>
              <w:rPr/>
              <w:t xml:space="preserve">2018, https://univ-droit.fr/unjf-cours/10533-les-regulateurs-financiers</w:t>
            </w:r>
          </w:p>
          <w:p>
            <w:pPr/>
            <w:r>
              <w:rPr/>
              <w:t xml:space="preserve">Autre publication scientifique</w:t>
            </w:r>
          </w:p>
          <w:p>
            <w:pPr/>
            <w:hyperlink r:id="rId176" w:history="1">
              <w:r>
                <w:rPr>
                  <w:color w:val="#410a8c"/>
                  <w:u w:val="single"/>
                </w:rPr>
                <w:t xml:space="preserve">hal-01419345v1</w:t>
              </w:r>
            </w:hyperlink>
          </w:p>
        </w:tc>
      </w:tr>
      <w:tr>
        <w:trPr/>
        <w:tc>
          <w:tcPr>
            <w:noWrap/>
          </w:tcPr>
          <w:p>
            <w:pPr>
              <w:spacing w:after="200"/>
            </w:pPr>
            <w:hyperlink r:id="rId177" w:history="1">
              <w:r>
                <w:rPr>
                  <w:color w:val="1e198e"/>
                  <w:b w:val="1"/>
                  <w:bCs w:val="1"/>
                  <w:u w:val="single"/>
                </w:rPr>
                <w:t xml:space="preserve">Rapport de synthèse</w:t>
              </w:r>
            </w:hyperlink>
          </w:p>
          <w:p>
            <w:pPr/>
            <w:hyperlink r:id="rId14" w:history="1">
              <w:r>
                <w:rPr>
                  <w:color w:val="#410a8c"/>
                  <w:u w:val="single"/>
                </w:rPr>
                <w:t xml:space="preserve">Thierry Granier</w:t>
              </w:r>
            </w:hyperlink>
          </w:p>
          <w:p>
            <w:pPr/>
            <w:r>
              <w:rPr/>
              <w:t xml:space="preserve">2018</w:t>
            </w:r>
          </w:p>
          <w:p>
            <w:pPr/>
            <w:r>
              <w:rPr/>
              <w:t xml:space="preserve">Autre publication scientifique</w:t>
            </w:r>
          </w:p>
          <w:p>
            <w:pPr/>
            <w:hyperlink r:id="rId177" w:history="1">
              <w:r>
                <w:rPr>
                  <w:color w:val="#410a8c"/>
                  <w:u w:val="single"/>
                </w:rPr>
                <w:t xml:space="preserve">hal-01943985v1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Le financement participatif (crowdfunding) : Une alternative offerte aux PME pour s'affranchir du financement bancaire ?</w:t>
              </w:r>
            </w:hyperlink>
          </w:p>
          <w:p>
            <w:pPr/>
            <w:hyperlink r:id="rId14" w:history="1">
              <w:r>
                <w:rPr>
                  <w:color w:val="#410a8c"/>
                  <w:u w:val="single"/>
                </w:rPr>
                <w:t xml:space="preserve">Thierry Granier</w:t>
              </w:r>
            </w:hyperlink>
          </w:p>
          <w:p>
            <w:pPr/>
            <w:r>
              <w:rPr/>
              <w:t xml:space="preserve">2018</w:t>
            </w:r>
          </w:p>
          <w:p>
            <w:pPr/>
            <w:r>
              <w:rPr/>
              <w:t xml:space="preserve">Pré-publication, Document de travail</w:t>
            </w:r>
          </w:p>
          <w:p>
            <w:pPr/>
            <w:hyperlink r:id="rId178" w:history="1">
              <w:r>
                <w:rPr>
                  <w:color w:val="#410a8c"/>
                  <w:u w:val="single"/>
                </w:rPr>
                <w:t xml:space="preserve">hal-01782168v1</w:t>
              </w:r>
            </w:hyperlink>
          </w:p>
        </w:tc>
      </w:tr>
      <w:tr>
        <w:trPr/>
        <w:tc>
          <w:tcPr>
            <w:noWrap/>
          </w:tcPr>
          <w:p>
            <w:pPr>
              <w:spacing w:after="200"/>
            </w:pPr>
            <w:hyperlink r:id="rId179" w:history="1">
              <w:r>
                <w:rPr>
                  <w:color w:val="1e198e"/>
                  <w:b w:val="1"/>
                  <w:bCs w:val="1"/>
                  <w:u w:val="single"/>
                </w:rPr>
                <w:t xml:space="preserve">Le financement participatif (crowdfunding) dans le secteur immobilier</w:t>
              </w:r>
            </w:hyperlink>
          </w:p>
          <w:p>
            <w:pPr/>
            <w:hyperlink r:id="rId14" w:history="1">
              <w:r>
                <w:rPr>
                  <w:color w:val="#410a8c"/>
                  <w:u w:val="single"/>
                </w:rPr>
                <w:t xml:space="preserve">Thierry Granier</w:t>
              </w:r>
            </w:hyperlink>
          </w:p>
          <w:p>
            <w:pPr/>
            <w:r>
              <w:rPr/>
              <w:t xml:space="preserve">2017</w:t>
            </w:r>
          </w:p>
          <w:p>
            <w:pPr/>
            <w:r>
              <w:rPr/>
              <w:t xml:space="preserve">Pré-publication, Document de travail</w:t>
            </w:r>
          </w:p>
          <w:p>
            <w:pPr/>
            <w:hyperlink r:id="rId179" w:history="1">
              <w:r>
                <w:rPr>
                  <w:color w:val="#410a8c"/>
                  <w:u w:val="single"/>
                </w:rPr>
                <w:t xml:space="preserve">hal-01484125v1</w:t>
              </w:r>
            </w:hyperlink>
          </w:p>
        </w:tc>
      </w:tr>
      <w:tr>
        <w:trPr/>
        <w:tc>
          <w:tcPr>
            <w:noWrap/>
          </w:tcPr>
          <w:p>
            <w:pPr>
              <w:spacing w:after="200"/>
            </w:pPr>
            <w:hyperlink r:id="rId180" w:history="1">
              <w:r>
                <w:rPr>
                  <w:color w:val="1e198e"/>
                  <w:b w:val="1"/>
                  <w:bCs w:val="1"/>
                  <w:u w:val="single"/>
                </w:rPr>
                <w:t xml:space="preserve">La réforme des bons de caisse, une ouverture maitrisée vers les fintech ?</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p>
          <w:p>
            <w:pPr/>
            <w:r>
              <w:rPr/>
              <w:t xml:space="preserve">2016</w:t>
            </w:r>
          </w:p>
          <w:p>
            <w:pPr/>
            <w:r>
              <w:rPr/>
              <w:t xml:space="preserve">Pré-publication, Document de travail</w:t>
            </w:r>
          </w:p>
          <w:p>
            <w:pPr/>
            <w:hyperlink r:id="rId180" w:history="1">
              <w:r>
                <w:rPr>
                  <w:color w:val="#410a8c"/>
                  <w:u w:val="single"/>
                </w:rPr>
                <w:t xml:space="preserve">hal-01419980v1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1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C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1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9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B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e-bfp-facdedroit.univ-amu.fr/" TargetMode="External"/><Relationship Id="rId9" Type="http://schemas.openxmlformats.org/officeDocument/2006/relationships/hyperlink" Target="https://www.univ-amu.fr/fr/public/commission-de-la-recherche" TargetMode="External"/><Relationship Id="rId10" Type="http://schemas.openxmlformats.org/officeDocument/2006/relationships/hyperlink" Target="https://univ-droit.fr/unjf-cours/10533-les-regulateurs-financiers" TargetMode="External"/><Relationship Id="rId11" Type="http://schemas.openxmlformats.org/officeDocument/2006/relationships/hyperlink" Target="https://pole-bfp-facdedroit.univ-amu.fr/sites/pole-bfp-facdedroit.univ-amu.fr/files/public/cv_thierry_granier_dec_2018.pdf" TargetMode="External"/><Relationship Id="rId12" Type="http://schemas.openxmlformats.org/officeDocument/2006/relationships/hyperlink" Target="mailto:thierry.granier@univ-amu.fr" TargetMode="External"/><Relationship Id="rId13" Type="http://schemas.openxmlformats.org/officeDocument/2006/relationships/hyperlink" Target="https://shs.hal.science/halshs-04932510v1" TargetMode="External"/><Relationship Id="rId14" Type="http://schemas.openxmlformats.org/officeDocument/2006/relationships/hyperlink" Target="https://hal.science/search/index/?q=*&amp;authFullName_s=Thierry Granier" TargetMode="External"/><Relationship Id="rId15" Type="http://schemas.openxmlformats.org/officeDocument/2006/relationships/hyperlink" Target="https://shs.hal.science/halshs-04532566v1" TargetMode="External"/><Relationship Id="rId16" Type="http://schemas.openxmlformats.org/officeDocument/2006/relationships/hyperlink" Target="https://hal.science/hal-04209229v1" TargetMode="External"/><Relationship Id="rId17" Type="http://schemas.openxmlformats.org/officeDocument/2006/relationships/hyperlink" Target="https://hal.science/hal-04209260v1" TargetMode="External"/><Relationship Id="rId18" Type="http://schemas.openxmlformats.org/officeDocument/2006/relationships/hyperlink" Target="https://hal.science/hal-04209250v1" TargetMode="External"/><Relationship Id="rId19" Type="http://schemas.openxmlformats.org/officeDocument/2006/relationships/hyperlink" Target="https://hal.science/hal-03700111v1" TargetMode="External"/><Relationship Id="rId20" Type="http://schemas.openxmlformats.org/officeDocument/2006/relationships/hyperlink" Target="https://hal.science/hal-04209243v1" TargetMode="External"/><Relationship Id="rId21" Type="http://schemas.openxmlformats.org/officeDocument/2006/relationships/hyperlink" Target="https://hal.science/hal-04209378v1" TargetMode="External"/><Relationship Id="rId22" Type="http://schemas.openxmlformats.org/officeDocument/2006/relationships/hyperlink" Target="https://shs.hal.science/halshs-03277466v1" TargetMode="External"/><Relationship Id="rId23" Type="http://schemas.openxmlformats.org/officeDocument/2006/relationships/hyperlink" Target="https://hal.science/hal-03700096v1" TargetMode="External"/><Relationship Id="rId24" Type="http://schemas.openxmlformats.org/officeDocument/2006/relationships/hyperlink" Target="https://hal.science/hal-03700059v1" TargetMode="External"/><Relationship Id="rId25" Type="http://schemas.openxmlformats.org/officeDocument/2006/relationships/hyperlink" Target="https://hal.science/hal-03097018v1" TargetMode="External"/><Relationship Id="rId26" Type="http://schemas.openxmlformats.org/officeDocument/2006/relationships/hyperlink" Target="https://hal.science/hal-02441472v1" TargetMode="External"/><Relationship Id="rId27" Type="http://schemas.openxmlformats.org/officeDocument/2006/relationships/hyperlink" Target="https://hal.science/hal-02441326v1" TargetMode="External"/><Relationship Id="rId28" Type="http://schemas.openxmlformats.org/officeDocument/2006/relationships/hyperlink" Target="https://hal.science/hal-02441532v1" TargetMode="External"/><Relationship Id="rId29" Type="http://schemas.openxmlformats.org/officeDocument/2006/relationships/hyperlink" Target="https://hal.science/hal-02441553v1" TargetMode="External"/><Relationship Id="rId30" Type="http://schemas.openxmlformats.org/officeDocument/2006/relationships/hyperlink" Target="https://hal.science/hal-01789624v1" TargetMode="External"/><Relationship Id="rId31" Type="http://schemas.openxmlformats.org/officeDocument/2006/relationships/hyperlink" Target="https://hal.science/hal-01782189v1" TargetMode="External"/><Relationship Id="rId32" Type="http://schemas.openxmlformats.org/officeDocument/2006/relationships/hyperlink" Target="https://hal.science/hal-01423558v1" TargetMode="External"/><Relationship Id="rId33" Type="http://schemas.openxmlformats.org/officeDocument/2006/relationships/hyperlink" Target="https://hal.science/search/index/?q=*&amp;authFullName_s=Nicole Davoult" TargetMode="External"/><Relationship Id="rId34" Type="http://schemas.openxmlformats.org/officeDocument/2006/relationships/hyperlink" Target="https://shs.hal.science/halshs-02200868v1" TargetMode="External"/><Relationship Id="rId35" Type="http://schemas.openxmlformats.org/officeDocument/2006/relationships/hyperlink" Target="https://hal.science/hal-01424952v1" TargetMode="External"/><Relationship Id="rId36" Type="http://schemas.openxmlformats.org/officeDocument/2006/relationships/hyperlink" Target="https://hal.science/hal-01423563v1" TargetMode="External"/><Relationship Id="rId37" Type="http://schemas.openxmlformats.org/officeDocument/2006/relationships/hyperlink" Target="https://hal.science/hal-01422923v1" TargetMode="External"/><Relationship Id="rId38" Type="http://schemas.openxmlformats.org/officeDocument/2006/relationships/hyperlink" Target="https://hal.science/search/index/?q=*&amp;authFullName_s=Nad&#232;ge Chapier-Granier" TargetMode="External"/><Relationship Id="rId39" Type="http://schemas.openxmlformats.org/officeDocument/2006/relationships/hyperlink" Target="https://hal.science/hal-01421886v1" TargetMode="External"/><Relationship Id="rId40" Type="http://schemas.openxmlformats.org/officeDocument/2006/relationships/hyperlink" Target="https://hal.science/hal-01423546v1" TargetMode="External"/><Relationship Id="rId41" Type="http://schemas.openxmlformats.org/officeDocument/2006/relationships/hyperlink" Target="https://hal.science/hal-01451017v1" TargetMode="External"/><Relationship Id="rId42" Type="http://schemas.openxmlformats.org/officeDocument/2006/relationships/hyperlink" Target="https://hal.science/hal-01451106v1" TargetMode="External"/><Relationship Id="rId43" Type="http://schemas.openxmlformats.org/officeDocument/2006/relationships/hyperlink" Target="https://hal.science/hal-01423654v1" TargetMode="External"/><Relationship Id="rId44" Type="http://schemas.openxmlformats.org/officeDocument/2006/relationships/hyperlink" Target="https://shs.hal.science/halshs-02240195v1" TargetMode="External"/><Relationship Id="rId45" Type="http://schemas.openxmlformats.org/officeDocument/2006/relationships/hyperlink" Target="https://hal.science/hal-01424888v1" TargetMode="External"/><Relationship Id="rId46" Type="http://schemas.openxmlformats.org/officeDocument/2006/relationships/hyperlink" Target="https://hal.science/hal-01423629v1" TargetMode="External"/><Relationship Id="rId47" Type="http://schemas.openxmlformats.org/officeDocument/2006/relationships/hyperlink" Target="https://hal.science/hal-01450964v1" TargetMode="External"/><Relationship Id="rId48" Type="http://schemas.openxmlformats.org/officeDocument/2006/relationships/hyperlink" Target="https://hal.science/hal-01423931v1" TargetMode="External"/><Relationship Id="rId49" Type="http://schemas.openxmlformats.org/officeDocument/2006/relationships/hyperlink" Target="https://hal.science/hal-01423648v1" TargetMode="External"/><Relationship Id="rId50" Type="http://schemas.openxmlformats.org/officeDocument/2006/relationships/hyperlink" Target="https://hal.science/hal-01429183v1" TargetMode="External"/><Relationship Id="rId51" Type="http://schemas.openxmlformats.org/officeDocument/2006/relationships/hyperlink" Target="https://hal.science/search/index/?q=*&amp;authFullName_s=Beno&#238;t Teston" TargetMode="External"/><Relationship Id="rId52" Type="http://schemas.openxmlformats.org/officeDocument/2006/relationships/hyperlink" Target="https://hal.science/hal-01427416v1" TargetMode="External"/><Relationship Id="rId53" Type="http://schemas.openxmlformats.org/officeDocument/2006/relationships/hyperlink" Target="https://hal.science/search/index/?q=*&amp;authFullName_s=Didier Poracchia" TargetMode="External"/><Relationship Id="rId54" Type="http://schemas.openxmlformats.org/officeDocument/2006/relationships/hyperlink" Target="https://hal.science/search/index/?q=*&amp;authFullName_s=Julien Gasbaoui" TargetMode="External"/><Relationship Id="rId55" Type="http://schemas.openxmlformats.org/officeDocument/2006/relationships/hyperlink" Target="https://shs.hal.science/halshs-02240072v1" TargetMode="External"/><Relationship Id="rId56" Type="http://schemas.openxmlformats.org/officeDocument/2006/relationships/hyperlink" Target="https://hal.science/hal-01424916v1" TargetMode="External"/><Relationship Id="rId57" Type="http://schemas.openxmlformats.org/officeDocument/2006/relationships/hyperlink" Target="https://shs.hal.science/halshs-02240004v1" TargetMode="External"/><Relationship Id="rId58" Type="http://schemas.openxmlformats.org/officeDocument/2006/relationships/hyperlink" Target="https://shs.hal.science/halshs-02239982v1" TargetMode="External"/><Relationship Id="rId59" Type="http://schemas.openxmlformats.org/officeDocument/2006/relationships/hyperlink" Target="https://shs.hal.science/halshs-02240113v1" TargetMode="External"/><Relationship Id="rId60" Type="http://schemas.openxmlformats.org/officeDocument/2006/relationships/hyperlink" Target="https://hal.science/hal-01424873v1" TargetMode="External"/><Relationship Id="rId61" Type="http://schemas.openxmlformats.org/officeDocument/2006/relationships/hyperlink" Target="https://shs.hal.science/halshs-02239865v1" TargetMode="External"/><Relationship Id="rId62" Type="http://schemas.openxmlformats.org/officeDocument/2006/relationships/hyperlink" Target="https://shs.hal.science/halshs-02239896v1" TargetMode="External"/><Relationship Id="rId63" Type="http://schemas.openxmlformats.org/officeDocument/2006/relationships/hyperlink" Target="https://shs.hal.science/halshs-02239954v1" TargetMode="External"/><Relationship Id="rId64" Type="http://schemas.openxmlformats.org/officeDocument/2006/relationships/hyperlink" Target="https://hal.science/hal-01425940v1" TargetMode="External"/><Relationship Id="rId65" Type="http://schemas.openxmlformats.org/officeDocument/2006/relationships/hyperlink" Target="https://hal.science/hal-01430639v1" TargetMode="External"/><Relationship Id="rId66" Type="http://schemas.openxmlformats.org/officeDocument/2006/relationships/hyperlink" Target="https://hal.science/hal-01425010v1" TargetMode="External"/><Relationship Id="rId67" Type="http://schemas.openxmlformats.org/officeDocument/2006/relationships/hyperlink" Target="https://shs.hal.science/halshs-02239772v1" TargetMode="External"/><Relationship Id="rId68" Type="http://schemas.openxmlformats.org/officeDocument/2006/relationships/hyperlink" Target="https://hal.science/hal-01425038v1" TargetMode="External"/><Relationship Id="rId69" Type="http://schemas.openxmlformats.org/officeDocument/2006/relationships/hyperlink" Target="https://shs.hal.science/halshs-02239823v1" TargetMode="External"/><Relationship Id="rId70" Type="http://schemas.openxmlformats.org/officeDocument/2006/relationships/hyperlink" Target="https://shs.hal.science/halshs-02239784v1" TargetMode="External"/><Relationship Id="rId71" Type="http://schemas.openxmlformats.org/officeDocument/2006/relationships/hyperlink" Target="https://shs.hal.science/halshs-02237030v1" TargetMode="External"/><Relationship Id="rId72" Type="http://schemas.openxmlformats.org/officeDocument/2006/relationships/hyperlink" Target="https://shs.hal.science/halshs-02239590v1" TargetMode="External"/><Relationship Id="rId73" Type="http://schemas.openxmlformats.org/officeDocument/2006/relationships/hyperlink" Target="https://shs.hal.science/halshs-02239662v1" TargetMode="External"/><Relationship Id="rId74" Type="http://schemas.openxmlformats.org/officeDocument/2006/relationships/hyperlink" Target="https://shs.hal.science/halshs-02239581v1" TargetMode="External"/><Relationship Id="rId75" Type="http://schemas.openxmlformats.org/officeDocument/2006/relationships/hyperlink" Target="https://shs.hal.science/halshs-02239651v1" TargetMode="External"/><Relationship Id="rId76" Type="http://schemas.openxmlformats.org/officeDocument/2006/relationships/hyperlink" Target="https://shs.hal.science/halshs-02239605v1" TargetMode="External"/><Relationship Id="rId77" Type="http://schemas.openxmlformats.org/officeDocument/2006/relationships/hyperlink" Target="https://hal.science/hal-01426075v1" TargetMode="External"/><Relationship Id="rId78" Type="http://schemas.openxmlformats.org/officeDocument/2006/relationships/hyperlink" Target="https://hal.science/hal-01425955v1" TargetMode="External"/><Relationship Id="rId79" Type="http://schemas.openxmlformats.org/officeDocument/2006/relationships/hyperlink" Target="https://hal.science/hal-01425996v1" TargetMode="External"/><Relationship Id="rId80" Type="http://schemas.openxmlformats.org/officeDocument/2006/relationships/hyperlink" Target="https://hal.science/hal-01425984v1" TargetMode="External"/><Relationship Id="rId81" Type="http://schemas.openxmlformats.org/officeDocument/2006/relationships/hyperlink" Target="https://hal.science/hal-01426127v1" TargetMode="External"/><Relationship Id="rId82" Type="http://schemas.openxmlformats.org/officeDocument/2006/relationships/hyperlink" Target="https://shs.hal.science/halshs-02239479v1" TargetMode="External"/><Relationship Id="rId83" Type="http://schemas.openxmlformats.org/officeDocument/2006/relationships/hyperlink" Target="https://shs.hal.science/halshs-00292633v1" TargetMode="External"/><Relationship Id="rId84" Type="http://schemas.openxmlformats.org/officeDocument/2006/relationships/hyperlink" Target="https://hal.science/search/index/?q=*&amp;authFullName_s=Stephan Alamowitch" TargetMode="External"/><Relationship Id="rId85" Type="http://schemas.openxmlformats.org/officeDocument/2006/relationships/hyperlink" Target="https://shs.hal.science/halshs-00292631v1" TargetMode="External"/><Relationship Id="rId86" Type="http://schemas.openxmlformats.org/officeDocument/2006/relationships/hyperlink" Target="https://shs.hal.science/halshs-00292627v1" TargetMode="External"/><Relationship Id="rId87" Type="http://schemas.openxmlformats.org/officeDocument/2006/relationships/hyperlink" Target="https://shs.hal.science/halshs-00292629v1" TargetMode="External"/><Relationship Id="rId88" Type="http://schemas.openxmlformats.org/officeDocument/2006/relationships/hyperlink" Target="https://shs.hal.science/halshs-00292641v1" TargetMode="External"/><Relationship Id="rId89" Type="http://schemas.openxmlformats.org/officeDocument/2006/relationships/hyperlink" Target="https://shs.hal.science/halshs-03244081v1" TargetMode="External"/><Relationship Id="rId90" Type="http://schemas.openxmlformats.org/officeDocument/2006/relationships/hyperlink" Target="https://shs.hal.science/halshs-00292636v1" TargetMode="External"/><Relationship Id="rId91" Type="http://schemas.openxmlformats.org/officeDocument/2006/relationships/hyperlink" Target="https://shs.hal.science/halshs-00292646v1" TargetMode="External"/><Relationship Id="rId92" Type="http://schemas.openxmlformats.org/officeDocument/2006/relationships/hyperlink" Target="https://shs.hal.science/halshs-00292644v1" TargetMode="External"/><Relationship Id="rId93" Type="http://schemas.openxmlformats.org/officeDocument/2006/relationships/hyperlink" Target="https://shs.hal.science/halshs-00292637v1" TargetMode="External"/><Relationship Id="rId94" Type="http://schemas.openxmlformats.org/officeDocument/2006/relationships/hyperlink" Target="https://shs.hal.science/halshs-00292654v1" TargetMode="External"/><Relationship Id="rId95" Type="http://schemas.openxmlformats.org/officeDocument/2006/relationships/hyperlink" Target="https://shs.hal.science/halshs-00292650v1" TargetMode="External"/><Relationship Id="rId96" Type="http://schemas.openxmlformats.org/officeDocument/2006/relationships/hyperlink" Target="https://shs.hal.science/halshs-00292653v1" TargetMode="External"/><Relationship Id="rId97" Type="http://schemas.openxmlformats.org/officeDocument/2006/relationships/hyperlink" Target="https://shs.hal.science/halshs-00292638v1" TargetMode="External"/><Relationship Id="rId98" Type="http://schemas.openxmlformats.org/officeDocument/2006/relationships/hyperlink" Target="https://shs.hal.science/halshs-00292689v1" TargetMode="External"/><Relationship Id="rId99" Type="http://schemas.openxmlformats.org/officeDocument/2006/relationships/hyperlink" Target="https://shs.hal.science/halshs-00292716v1" TargetMode="External"/><Relationship Id="rId100" Type="http://schemas.openxmlformats.org/officeDocument/2006/relationships/hyperlink" Target="https://shs.hal.science/halshs-00292682v1" TargetMode="External"/><Relationship Id="rId101" Type="http://schemas.openxmlformats.org/officeDocument/2006/relationships/hyperlink" Target="https://shs.hal.science/halshs-00292664v1" TargetMode="External"/><Relationship Id="rId102" Type="http://schemas.openxmlformats.org/officeDocument/2006/relationships/hyperlink" Target="https://shs.hal.science/halshs-00292662v1" TargetMode="External"/><Relationship Id="rId103" Type="http://schemas.openxmlformats.org/officeDocument/2006/relationships/hyperlink" Target="https://shs.hal.science/halshs-00292692v1" TargetMode="External"/><Relationship Id="rId104" Type="http://schemas.openxmlformats.org/officeDocument/2006/relationships/hyperlink" Target="https://shs.hal.science/halshs-00292687v1" TargetMode="External"/><Relationship Id="rId105" Type="http://schemas.openxmlformats.org/officeDocument/2006/relationships/hyperlink" Target="https://shs.hal.science/halshs-00292661v1" TargetMode="External"/><Relationship Id="rId106" Type="http://schemas.openxmlformats.org/officeDocument/2006/relationships/hyperlink" Target="https://shs.hal.science/halshs-00292727v1" TargetMode="External"/><Relationship Id="rId107" Type="http://schemas.openxmlformats.org/officeDocument/2006/relationships/hyperlink" Target="https://shs.hal.science/halshs-00292784v1" TargetMode="External"/><Relationship Id="rId108" Type="http://schemas.openxmlformats.org/officeDocument/2006/relationships/hyperlink" Target="https://hal.science/search/index/?q=*&amp;authFullName_s=P. K. Agboyibor" TargetMode="External"/><Relationship Id="rId109" Type="http://schemas.openxmlformats.org/officeDocument/2006/relationships/hyperlink" Target="https://shs.hal.science/halshs-00292770v1" TargetMode="External"/><Relationship Id="rId110" Type="http://schemas.openxmlformats.org/officeDocument/2006/relationships/hyperlink" Target="https://shs.hal.science/halshs-02208507v1" TargetMode="External"/><Relationship Id="rId111" Type="http://schemas.openxmlformats.org/officeDocument/2006/relationships/hyperlink" Target="https://shs.hal.science/halshs-00292720v1" TargetMode="External"/><Relationship Id="rId112" Type="http://schemas.openxmlformats.org/officeDocument/2006/relationships/hyperlink" Target="https://shs.hal.science/halshs-00292723v1" TargetMode="External"/><Relationship Id="rId113" Type="http://schemas.openxmlformats.org/officeDocument/2006/relationships/hyperlink" Target="https://shs.hal.science/halshs-00292729v1" TargetMode="External"/><Relationship Id="rId114" Type="http://schemas.openxmlformats.org/officeDocument/2006/relationships/hyperlink" Target="https://shs.hal.science/halshs-00288544v1" TargetMode="External"/><Relationship Id="rId115" Type="http://schemas.openxmlformats.org/officeDocument/2006/relationships/hyperlink" Target="https://shs.hal.science/halshs-02239164v1" TargetMode="External"/><Relationship Id="rId116" Type="http://schemas.openxmlformats.org/officeDocument/2006/relationships/hyperlink" Target="https://shs.hal.science/halshs-00288547v1" TargetMode="External"/><Relationship Id="rId117" Type="http://schemas.openxmlformats.org/officeDocument/2006/relationships/hyperlink" Target="https://shs.hal.science/halshs-02239155v1" TargetMode="External"/><Relationship Id="rId118" Type="http://schemas.openxmlformats.org/officeDocument/2006/relationships/hyperlink" Target="https://shs.hal.science/halshs-00288541v1" TargetMode="External"/><Relationship Id="rId119" Type="http://schemas.openxmlformats.org/officeDocument/2006/relationships/hyperlink" Target="https://shs.hal.science/halshs-02239043v1" TargetMode="External"/><Relationship Id="rId120" Type="http://schemas.openxmlformats.org/officeDocument/2006/relationships/hyperlink" Target="https://shs.hal.science/halshs-02238968v1" TargetMode="External"/><Relationship Id="rId121" Type="http://schemas.openxmlformats.org/officeDocument/2006/relationships/hyperlink" Target="https://shs.hal.science/halshs-02238944v1" TargetMode="External"/><Relationship Id="rId122" Type="http://schemas.openxmlformats.org/officeDocument/2006/relationships/hyperlink" Target="https://shs.hal.science/halshs-02238924v1" TargetMode="External"/><Relationship Id="rId123" Type="http://schemas.openxmlformats.org/officeDocument/2006/relationships/hyperlink" Target="https://shs.hal.science/halshs-02238852v1" TargetMode="External"/><Relationship Id="rId124" Type="http://schemas.openxmlformats.org/officeDocument/2006/relationships/hyperlink" Target="https://shs.hal.science/halshs-02250441v1" TargetMode="External"/><Relationship Id="rId125" Type="http://schemas.openxmlformats.org/officeDocument/2006/relationships/hyperlink" Target="https://hal.science/hal-01793113v1" TargetMode="External"/><Relationship Id="rId126" Type="http://schemas.openxmlformats.org/officeDocument/2006/relationships/hyperlink" Target="https://hal.science/hal-01549968v1" TargetMode="External"/><Relationship Id="rId127" Type="http://schemas.openxmlformats.org/officeDocument/2006/relationships/hyperlink" Target="https://hal.science/hal-01419451v1" TargetMode="External"/><Relationship Id="rId128" Type="http://schemas.openxmlformats.org/officeDocument/2006/relationships/hyperlink" Target="https://hal.science/hal-01417956v1" TargetMode="External"/><Relationship Id="rId129" Type="http://schemas.openxmlformats.org/officeDocument/2006/relationships/hyperlink" Target="https://hal.science/hal-01427518v1" TargetMode="External"/><Relationship Id="rId130" Type="http://schemas.openxmlformats.org/officeDocument/2006/relationships/hyperlink" Target="https://shs.hal.science/halshs-00288552v1" TargetMode="External"/><Relationship Id="rId131" Type="http://schemas.openxmlformats.org/officeDocument/2006/relationships/hyperlink" Target="https://hal.science/hal-02441808v1" TargetMode="External"/><Relationship Id="rId132" Type="http://schemas.openxmlformats.org/officeDocument/2006/relationships/hyperlink" Target="https://hal.science/search/index/?q=*&amp;authFullName_s=Alain Couret" TargetMode="External"/><Relationship Id="rId133" Type="http://schemas.openxmlformats.org/officeDocument/2006/relationships/hyperlink" Target="https://hal.science/search/index/?q=*&amp;authFullName_s=Herv&#233; Le Nabasque" TargetMode="External"/><Relationship Id="rId134" Type="http://schemas.openxmlformats.org/officeDocument/2006/relationships/hyperlink" Target="https://hal.science/search/index/?q=*&amp;authFullName_s=Marie-Laure Coquelet" TargetMode="External"/><Relationship Id="rId135" Type="http://schemas.openxmlformats.org/officeDocument/2006/relationships/hyperlink" Target="https://hal.science/hal-01942521v1" TargetMode="External"/><Relationship Id="rId136" Type="http://schemas.openxmlformats.org/officeDocument/2006/relationships/hyperlink" Target="https://hal.science/hal-01418822v1" TargetMode="External"/><Relationship Id="rId137" Type="http://schemas.openxmlformats.org/officeDocument/2006/relationships/hyperlink" Target="https://hal.science/search/index/?q=*&amp;authFullName_s=Paul Le Cannu" TargetMode="External"/><Relationship Id="rId138" Type="http://schemas.openxmlformats.org/officeDocument/2006/relationships/hyperlink" Target="https://hal.science/search/index/?q=*&amp;authFullName_s=Richard Routier" TargetMode="External"/><Relationship Id="rId139" Type="http://schemas.openxmlformats.org/officeDocument/2006/relationships/hyperlink" Target="https://hal.science/hal-01419208v1" TargetMode="External"/><Relationship Id="rId140" Type="http://schemas.openxmlformats.org/officeDocument/2006/relationships/hyperlink" Target="https://hal.science/search/index/?q=*&amp;authFullName_s=Raymonde Cr&#234;te" TargetMode="External"/><Relationship Id="rId141" Type="http://schemas.openxmlformats.org/officeDocument/2006/relationships/hyperlink" Target="https://hal.science/search/index/?q=*&amp;authFullName_s=Martin C&#244;t&#233;" TargetMode="External"/><Relationship Id="rId142" Type="http://schemas.openxmlformats.org/officeDocument/2006/relationships/hyperlink" Target="https://hal.science/search/index/?q=*&amp;authFullName_s=Isabelle Riassetto" TargetMode="External"/><Relationship Id="rId143" Type="http://schemas.openxmlformats.org/officeDocument/2006/relationships/hyperlink" Target="https://hal.science/search/index/?q=*&amp;authFullName_s=van Dai Do" TargetMode="External"/><Relationship Id="rId144" Type="http://schemas.openxmlformats.org/officeDocument/2006/relationships/hyperlink" Target="https://www.wkf.fr/fiche-produit/lamy-axe-droit/affaires/1094-les-fonds-dinvestissement.html" TargetMode="External"/><Relationship Id="rId145" Type="http://schemas.openxmlformats.org/officeDocument/2006/relationships/hyperlink" Target="https://hal.science/hal-01421057v1" TargetMode="External"/><Relationship Id="rId146" Type="http://schemas.openxmlformats.org/officeDocument/2006/relationships/hyperlink" Target="https://hal.parisnanterre.fr/hal-01392062v1" TargetMode="External"/><Relationship Id="rId147" Type="http://schemas.openxmlformats.org/officeDocument/2006/relationships/hyperlink" Target="https://shs.hal.science/halshs-00292765v1" TargetMode="External"/><Relationship Id="rId148" Type="http://schemas.openxmlformats.org/officeDocument/2006/relationships/hyperlink" Target="https://shs.hal.science/halshs-00288555v1" TargetMode="External"/><Relationship Id="rId149" Type="http://schemas.openxmlformats.org/officeDocument/2006/relationships/hyperlink" Target="https://hal.science/search/index/?q=*&amp;authFullName_s=C. Jaffeux" TargetMode="External"/><Relationship Id="rId150" Type="http://schemas.openxmlformats.org/officeDocument/2006/relationships/hyperlink" Target="https://hal.science/hal-01421356v1" TargetMode="External"/><Relationship Id="rId151" Type="http://schemas.openxmlformats.org/officeDocument/2006/relationships/hyperlink" Target="https://hal.science/search/index/?q=*&amp;authFullName_s=Corynne Jaffeux" TargetMode="External"/><Relationship Id="rId152" Type="http://schemas.openxmlformats.org/officeDocument/2006/relationships/hyperlink" Target="https://hal.science/hal-03099705v1" TargetMode="External"/><Relationship Id="rId153" Type="http://schemas.openxmlformats.org/officeDocument/2006/relationships/hyperlink" Target="https://hal.science/hal-02442778v1" TargetMode="External"/><Relationship Id="rId154" Type="http://schemas.openxmlformats.org/officeDocument/2006/relationships/hyperlink" Target="https://hal.science/hal-03015310v1" TargetMode="External"/><Relationship Id="rId155" Type="http://schemas.openxmlformats.org/officeDocument/2006/relationships/hyperlink" Target="https://www.labase-lextenso.fr/etudes-joly-bourse/B_ET022" TargetMode="External"/><Relationship Id="rId156" Type="http://schemas.openxmlformats.org/officeDocument/2006/relationships/hyperlink" Target="https://hal.science/hal-03020301v1" TargetMode="External"/><Relationship Id="rId157" Type="http://schemas.openxmlformats.org/officeDocument/2006/relationships/hyperlink" Target="https://www.labase-lextenso.fr/etudes-joly-bourse/B_ET022#B_ET022" TargetMode="External"/><Relationship Id="rId158" Type="http://schemas.openxmlformats.org/officeDocument/2006/relationships/hyperlink" Target="https://hal.science/hal-02442724v1" TargetMode="External"/><Relationship Id="rId159" Type="http://schemas.openxmlformats.org/officeDocument/2006/relationships/hyperlink" Target="https://hal.science/hal-01929000v1" TargetMode="External"/><Relationship Id="rId160" Type="http://schemas.openxmlformats.org/officeDocument/2006/relationships/hyperlink" Target="https://hal.science/hal-01421378v1" TargetMode="External"/><Relationship Id="rId161" Type="http://schemas.openxmlformats.org/officeDocument/2006/relationships/hyperlink" Target="https://amu.hal.science/hal-01452005v1" TargetMode="External"/><Relationship Id="rId162" Type="http://schemas.openxmlformats.org/officeDocument/2006/relationships/hyperlink" Target="https://hal.science/hal-01422913v1" TargetMode="External"/><Relationship Id="rId163" Type="http://schemas.openxmlformats.org/officeDocument/2006/relationships/hyperlink" Target="https://hal.science/search/index/?q=*&amp;authFullName_s=Matthieu Buchberger" TargetMode="External"/><Relationship Id="rId164" Type="http://schemas.openxmlformats.org/officeDocument/2006/relationships/hyperlink" Target="https://hal.science/hal-01420108v1" TargetMode="External"/><Relationship Id="rId165" Type="http://schemas.openxmlformats.org/officeDocument/2006/relationships/hyperlink" Target="https://hal.science/hal-01424760v1" TargetMode="External"/><Relationship Id="rId166" Type="http://schemas.openxmlformats.org/officeDocument/2006/relationships/hyperlink" Target="http://www.lgdj.fr" TargetMode="External"/><Relationship Id="rId167" Type="http://schemas.openxmlformats.org/officeDocument/2006/relationships/hyperlink" Target="https://hal.science/hal-01427609v1" TargetMode="External"/><Relationship Id="rId168" Type="http://schemas.openxmlformats.org/officeDocument/2006/relationships/hyperlink" Target="https://hal.science/hal-01425618v1" TargetMode="External"/><Relationship Id="rId169" Type="http://schemas.openxmlformats.org/officeDocument/2006/relationships/hyperlink" Target="http://www.lexisnexis.fr" TargetMode="External"/><Relationship Id="rId170" Type="http://schemas.openxmlformats.org/officeDocument/2006/relationships/hyperlink" Target="https://hal.science/hal-01951057v1" TargetMode="External"/><Relationship Id="rId171" Type="http://schemas.openxmlformats.org/officeDocument/2006/relationships/hyperlink" Target="https://hal.science/hal-01429874v1" TargetMode="External"/><Relationship Id="rId172" Type="http://schemas.openxmlformats.org/officeDocument/2006/relationships/hyperlink" Target="https://hal.science/hal-01429189v1" TargetMode="External"/><Relationship Id="rId173" Type="http://schemas.openxmlformats.org/officeDocument/2006/relationships/hyperlink" Target="https://shs.hal.science/halshs-00292659v1" TargetMode="External"/><Relationship Id="rId174" Type="http://schemas.openxmlformats.org/officeDocument/2006/relationships/hyperlink" Target="https://shs.hal.science/halshs-00292700v1" TargetMode="External"/><Relationship Id="rId175" Type="http://schemas.openxmlformats.org/officeDocument/2006/relationships/hyperlink" Target="https://shs.hal.science/halshs-00292757v1" TargetMode="External"/><Relationship Id="rId176" Type="http://schemas.openxmlformats.org/officeDocument/2006/relationships/hyperlink" Target="https://hal.science/hal-01419345v1" TargetMode="External"/><Relationship Id="rId177" Type="http://schemas.openxmlformats.org/officeDocument/2006/relationships/hyperlink" Target="https://hal.science/hal-01943985v1" TargetMode="External"/><Relationship Id="rId178" Type="http://schemas.openxmlformats.org/officeDocument/2006/relationships/hyperlink" Target="https://hal.science/hal-01782168v1" TargetMode="External"/><Relationship Id="rId179" Type="http://schemas.openxmlformats.org/officeDocument/2006/relationships/hyperlink" Target="https://hal.science/hal-01484125v1" TargetMode="External"/><Relationship Id="rId180" Type="http://schemas.openxmlformats.org/officeDocument/2006/relationships/hyperlink" Target="https://hal.science/hal-01419980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GRANIER</dc:title>
  <dc:description>CV</dc:description>
  <dc:subject/>
  <cp:keywords/>
  <cp:category/>
  <cp:lastModifiedBy/>
  <dcterms:created xsi:type="dcterms:W3CDTF">2026-03-06T07:15:39+01:00</dcterms:created>
  <dcterms:modified xsi:type="dcterms:W3CDTF">2026-03-06T07:15:39+01:00</dcterms:modified>
</cp:coreProperties>
</file>

<file path=docProps/custom.xml><?xml version="1.0" encoding="utf-8"?>
<Properties xmlns="http://schemas.openxmlformats.org/officeDocument/2006/custom-properties" xmlns:vt="http://schemas.openxmlformats.org/officeDocument/2006/docPropsVTypes"/>
</file>