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Ramonda </w:t>
      </w:r>
      <w:r>
        <w:rPr>
          <w:color w:val="641e6e"/>
        </w:rPr>
        <w:t xml:space="preserve">Doctorant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thomas-ramonda</w:t>
        </w:r>
      </w:hyperlink>
    </w:p>
    <w:p>
      <w:pPr>
        <w:numPr>
          <w:ilvl w:val="0"/>
          <w:numId w:val="1"/>
        </w:numPr>
      </w:pPr>
      <w:r>
        <w:rPr/>
        <w:t xml:space="preserve"> ORCID : </w:t>
      </w:r>
      <w:hyperlink r:id="rId9" w:history="1">
        <w:r>
          <w:rPr>
            <w:color w:val="#410a8c"/>
            <w:u w:val="single"/>
          </w:rPr>
          <w:t xml:space="preserve">0009-0002-1994-3087</w:t>
        </w:r>
      </w:hyperlink>
    </w:p>
    <w:p>
      <w:pPr>
        <w:spacing w:before="600"/>
      </w:pPr>
    </w:p>
    <w:p>
      <w:pPr>
        <w:pStyle w:val="Heading2"/>
      </w:pPr>
      <w:r>
        <w:rPr>
          <w:color w:val="1e198e"/>
          <w:b w:val="1"/>
          <w:bCs w:val="1"/>
        </w:rPr>
        <w:t xml:space="preserve">Présentation</w:t>
      </w:r>
    </w:p>
    <w:p>
      <w:pPr>
        <w:spacing w:after="100"/>
      </w:pPr>
    </w:p>
    <w:p>
      <w:pPr/>
      <w:r>
        <w:rPr/>
        <w:t xml:space="preserve">Thomas Ramonda est doctorant diplômé de Sciences Po Aix. Ses intérêts portent sur l'histoire des savoirs médicaux et sur l'anthropologie des conflits armés. Dans sa thèse, réalisée au laboratoire Mesopolhis sous la direction de Walter Bruyère-Ostells, il explore les enjeux qui entourent la prise en charge médicale des soldats napoléoniens blessés dans la péninsule ibérique entre 1808 et 1814. Ses travaux interrogent la façon dont les conflits armés insurrectionnels affectent la santé des combattants en articulant les échelles d’analyses :des expériences individuelles de la guerre, de la blessure et des soins, jusqu’aux logiques de circulations de savoirs médicaux et d’administration du système napoléonien. En parallèle, il questionne la manière dont la production de savoirs médicaux en contexte d’insurrection s’avère également un outil de domination pour un empire. Il utilise également des outils de cartographie et d'analyse de données quantitatives pour explorer les contextes d'occupation militaire et d'insurrections. En plus de son travail de recherche, Thomas a également enseigné à Sciences Po Aix-en-Provence, où il a animé des cours sur l'histoire de la France et de l'Europe. Il a également publié des articles dans des revues à comité de lecture et a participé à plusieurs colloques internationaux.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L’encre de la clinique : le travail d’un interne à l’asile au début du XIXe siècle.</w:t>
              </w:r>
            </w:hyperlink>
          </w:p>
          <w:p>
            <w:pPr/>
            <w:hyperlink r:id="rId11" w:history="1">
              <w:r>
                <w:rPr>
                  <w:color w:val="#410a8c"/>
                  <w:u w:val="single"/>
                </w:rPr>
                <w:t xml:space="preserve">Agathe Meridjen-Manoukian</w:t>
              </w:r>
            </w:hyperlink>
            <w:r>
              <w:rPr/>
              <w:t xml:space="preserve">,</w:t>
            </w:r>
            <w:hyperlink r:id="rId12" w:history="1">
              <w:r>
                <w:rPr>
                  <w:color w:val="#410a8c"/>
                  <w:u w:val="single"/>
                </w:rPr>
                <w:t xml:space="preserve">Thomas Ramonda</w:t>
              </w:r>
            </w:hyperlink>
          </w:p>
          <w:p>
            <w:pPr/>
            <w:r>
              <w:rPr>
                <w:i w:val="1"/>
                <w:iCs w:val="1"/>
              </w:rPr>
              <w:t xml:space="preserve">Revue d’histoire du XIXe siècle</w:t>
            </w:r>
            <w:r>
              <w:rPr/>
              <w:t xml:space="preserve">, 2025, 71, pp.155-174. </w:t>
            </w:r>
            <w:hyperlink r:id="rId13" w:history="1">
              <w:r>
                <w:rPr>
                  <w:color w:val="#410a8c"/>
                  <w:u w:val="single"/>
                </w:rPr>
                <w:t xml:space="preserve">⟨10.4000/15qec⟩</w:t>
              </w:r>
            </w:hyperlink>
          </w:p>
          <w:p>
            <w:pPr/>
            <w:r>
              <w:rPr/>
              <w:t xml:space="preserve">Article dans une revue</w:t>
            </w:r>
          </w:p>
          <w:p>
            <w:pPr/>
            <w:hyperlink r:id="rId10" w:history="1">
              <w:r>
                <w:rPr>
                  <w:color w:val="#410a8c"/>
                  <w:u w:val="single"/>
                </w:rPr>
                <w:t xml:space="preserve">hal-05522115v1</w:t>
              </w:r>
            </w:hyperlink>
          </w:p>
        </w:tc>
      </w:tr>
      <w:tr>
        <w:trPr/>
        <w:tc>
          <w:tcPr>
            <w:noWrap/>
          </w:tcPr>
          <w:p>
            <w:pPr>
              <w:spacing w:after="200"/>
            </w:pPr>
            <w:hyperlink r:id="rId14" w:history="1">
              <w:r>
                <w:rPr>
                  <w:color w:val="1e198e"/>
                  <w:b w:val="1"/>
                  <w:bCs w:val="1"/>
                  <w:u w:val="single"/>
                </w:rPr>
                <w:t xml:space="preserve">Masculinités honorées ou brisées. L’expertise médicale des blessures de guerre comme révélateur des luttes entre masculinités au cours de l’Empire napoléonien</w:t>
              </w:r>
            </w:hyperlink>
          </w:p>
          <w:p>
            <w:pPr/>
            <w:hyperlink r:id="rId12" w:history="1">
              <w:r>
                <w:rPr>
                  <w:color w:val="#410a8c"/>
                  <w:u w:val="single"/>
                </w:rPr>
                <w:t xml:space="preserve">Thomas Ramonda</w:t>
              </w:r>
            </w:hyperlink>
          </w:p>
          <w:p>
            <w:pPr/>
            <w:r>
              <w:rPr>
                <w:i w:val="1"/>
                <w:iCs w:val="1"/>
              </w:rPr>
              <w:t xml:space="preserve">Histoire, médecine et santé</w:t>
            </w:r>
            <w:r>
              <w:rPr/>
              <w:t xml:space="preserve">, 2024, 25, pp.101-119. </w:t>
            </w:r>
            <w:hyperlink r:id="rId15" w:history="1">
              <w:r>
                <w:rPr>
                  <w:color w:val="#410a8c"/>
                  <w:u w:val="single"/>
                </w:rPr>
                <w:t xml:space="preserve">⟨10.4000/1217g⟩</w:t>
              </w:r>
            </w:hyperlink>
          </w:p>
          <w:p>
            <w:pPr/>
            <w:r>
              <w:rPr/>
              <w:t xml:space="preserve">Article dans une revue</w:t>
            </w:r>
          </w:p>
          <w:p>
            <w:pPr/>
            <w:hyperlink r:id="rId14" w:history="1">
              <w:r>
                <w:rPr>
                  <w:color w:val="#410a8c"/>
                  <w:u w:val="single"/>
                </w:rPr>
                <w:t xml:space="preserve">hal-04667949v1</w:t>
              </w:r>
            </w:hyperlink>
          </w:p>
        </w:tc>
      </w:tr>
      <w:tr>
        <w:trPr/>
        <w:tc>
          <w:tcPr>
            <w:noWrap/>
          </w:tcPr>
          <w:p>
            <w:pPr>
              <w:spacing w:after="200"/>
            </w:pPr>
            <w:hyperlink r:id="rId16" w:history="1">
              <w:r>
                <w:rPr>
                  <w:color w:val="1e198e"/>
                  <w:b w:val="1"/>
                  <w:bCs w:val="1"/>
                  <w:u w:val="single"/>
                </w:rPr>
                <w:t xml:space="preserve">Les évacuations sanitaires militaires en tant qu’enjeu de santé publique générale : étude des épidémies de typhus du Sud-Ouest de la France sous le Premier Empire (1808-1814)</w:t>
              </w:r>
            </w:hyperlink>
          </w:p>
          <w:p>
            <w:pPr/>
            <w:hyperlink r:id="rId12" w:history="1">
              <w:r>
                <w:rPr>
                  <w:color w:val="#410a8c"/>
                  <w:u w:val="single"/>
                </w:rPr>
                <w:t xml:space="preserve">Thomas Ramonda</w:t>
              </w:r>
            </w:hyperlink>
          </w:p>
          <w:p>
            <w:pPr/>
            <w:r>
              <w:rPr>
                <w:i w:val="1"/>
                <w:iCs w:val="1"/>
              </w:rPr>
              <w:t xml:space="preserve">Revue Historique des Armées</w:t>
            </w:r>
            <w:r>
              <w:rPr/>
              <w:t xml:space="preserve">, 2021, n° 303 (2), pp.38-50. </w:t>
            </w:r>
            <w:hyperlink r:id="rId17" w:history="1">
              <w:r>
                <w:rPr>
                  <w:color w:val="#410a8c"/>
                  <w:u w:val="single"/>
                </w:rPr>
                <w:t xml:space="preserve">⟨10.3917/rha.303.0038⟩</w:t>
              </w:r>
            </w:hyperlink>
          </w:p>
          <w:p>
            <w:pPr/>
            <w:r>
              <w:rPr/>
              <w:t xml:space="preserve">Article dans une revue</w:t>
            </w:r>
          </w:p>
          <w:p>
            <w:pPr/>
            <w:hyperlink r:id="rId16" w:history="1">
              <w:r>
                <w:rPr>
                  <w:color w:val="#410a8c"/>
                  <w:u w:val="single"/>
                </w:rPr>
                <w:t xml:space="preserve">hal-04109079v1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Soigner en temps de guérilla Prise en charge des soldats napoléoniens durant la guerre d’Espagne (1808-1814)</w:t>
              </w:r>
            </w:hyperlink>
          </w:p>
          <w:p>
            <w:pPr/>
            <w:hyperlink r:id="rId12" w:history="1">
              <w:r>
                <w:rPr>
                  <w:color w:val="#410a8c"/>
                  <w:u w:val="single"/>
                </w:rPr>
                <w:t xml:space="preserve">Thomas Ramonda</w:t>
              </w:r>
            </w:hyperlink>
          </w:p>
          <w:p>
            <w:pPr/>
            <w:r>
              <w:rPr>
                <w:i w:val="1"/>
                <w:iCs w:val="1"/>
              </w:rPr>
              <w:t xml:space="preserve">4e journée d’étude de l’École Doctorale 355</w:t>
            </w:r>
            <w:r>
              <w:rPr/>
              <w:t xml:space="preserve">, Jun 2019, Aix-en-Provence, France</w:t>
            </w:r>
          </w:p>
          <w:p>
            <w:pPr/>
            <w:r>
              <w:rPr/>
              <w:t xml:space="preserve">Poster de conférence</w:t>
            </w:r>
          </w:p>
          <w:p>
            <w:pPr/>
            <w:hyperlink r:id="rId18" w:history="1">
              <w:r>
                <w:rPr>
                  <w:color w:val="#410a8c"/>
                  <w:u w:val="single"/>
                </w:rPr>
                <w:t xml:space="preserve">hal-02977864v1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4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ramonda" TargetMode="External"/><Relationship Id="rId9" Type="http://schemas.openxmlformats.org/officeDocument/2006/relationships/hyperlink" Target="https://orcid.org/0009-0002-1994-3087" TargetMode="External"/><Relationship Id="rId10" Type="http://schemas.openxmlformats.org/officeDocument/2006/relationships/hyperlink" Target="https://hal.science/hal-05522115v1" TargetMode="External"/><Relationship Id="rId11" Type="http://schemas.openxmlformats.org/officeDocument/2006/relationships/hyperlink" Target="https://hal.science/search/index/?q=*&amp;authFullName_s=Agathe Meridjen-Manoukian" TargetMode="External"/><Relationship Id="rId12" Type="http://schemas.openxmlformats.org/officeDocument/2006/relationships/hyperlink" Target="https://hal.science/search/index/?q=*&amp;authFullName_s=Thomas Ramonda" TargetMode="External"/><Relationship Id="rId13" Type="http://schemas.openxmlformats.org/officeDocument/2006/relationships/hyperlink" Target="https://dx.doi.org/10.4000/15qec" TargetMode="External"/><Relationship Id="rId14" Type="http://schemas.openxmlformats.org/officeDocument/2006/relationships/hyperlink" Target="https://hal.science/hal-04667949v1" TargetMode="External"/><Relationship Id="rId15" Type="http://schemas.openxmlformats.org/officeDocument/2006/relationships/hyperlink" Target="https://dx.doi.org/10.4000/1217g" TargetMode="External"/><Relationship Id="rId16" Type="http://schemas.openxmlformats.org/officeDocument/2006/relationships/hyperlink" Target="https://hal.science/hal-04109079v1" TargetMode="External"/><Relationship Id="rId17" Type="http://schemas.openxmlformats.org/officeDocument/2006/relationships/hyperlink" Target="https://dx.doi.org/10.3917/rha.303.0038" TargetMode="External"/><Relationship Id="rId18" Type="http://schemas.openxmlformats.org/officeDocument/2006/relationships/hyperlink" Target="https://hal.science/hal-0297786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Ramonda</dc:title>
  <dc:description>CV</dc:description>
  <dc:subject/>
  <cp:keywords/>
  <cp:category/>
  <cp:lastModifiedBy/>
  <dcterms:created xsi:type="dcterms:W3CDTF">2026-05-12T11:00:34+02:00</dcterms:created>
  <dcterms:modified xsi:type="dcterms:W3CDTF">2026-05-12T11:00:34+02:00</dcterms:modified>
</cp:coreProperties>
</file>

<file path=docProps/custom.xml><?xml version="1.0" encoding="utf-8"?>
<Properties xmlns="http://schemas.openxmlformats.org/officeDocument/2006/custom-properties" xmlns:vt="http://schemas.openxmlformats.org/officeDocument/2006/docPropsVTypes"/>
</file>