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4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Tilia Gamba-Kresh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tiliagamba-kresh</w:t>
        </w:r>
      </w:hyperlink>
    </w:p>
    <w:p>
      <w:pPr>
        <w:numPr>
          <w:ilvl w:val="0"/>
          <w:numId w:val="1"/>
        </w:numPr>
      </w:pPr>
      <w:r>
        <w:rPr/>
        <w:t xml:space="preserve"> ORCID : </w:t>
      </w:r>
      <w:hyperlink r:id="rId9" w:history="1">
        <w:r>
          <w:rPr>
            <w:color w:val="#410a8c"/>
            <w:u w:val="single"/>
          </w:rPr>
          <w:t xml:space="preserve">0009-0003-1576-0117</w:t>
        </w:r>
      </w:hyperlink>
    </w:p>
    <w:p>
      <w:pPr>
        <w:spacing w:before="600"/>
      </w:pPr>
    </w:p>
    <w:p>
      <w:pPr>
        <w:pStyle w:val="Heading2"/>
      </w:pPr>
      <w:r>
        <w:rPr>
          <w:color w:val="1e198e"/>
          <w:b w:val="1"/>
          <w:bCs w:val="1"/>
        </w:rPr>
        <w:t xml:space="preserve">Présentation</w:t>
      </w:r>
    </w:p>
    <w:p>
      <w:pPr>
        <w:spacing w:after="100"/>
      </w:pPr>
    </w:p>
    <w:p>
      <w:pPr/>
      <w:r>
        <w:rPr/>
        <w:t xml:space="preserve">Domaines de recherche :</w:t>
      </w:r>
    </w:p>
    <w:p>
      <w:pPr>
        <w:numPr>
          <w:ilvl w:val="0"/>
          <w:numId w:val="2"/>
        </w:numPr>
      </w:pPr>
      <w:r>
        <w:rPr/>
        <w:t xml:space="preserve">Apprentissage incarné et notion du corps apprenant en classe de FLE</w:t>
      </w:r>
    </w:p>
    <w:p>
      <w:pPr>
        <w:numPr>
          <w:ilvl w:val="0"/>
          <w:numId w:val="2"/>
        </w:numPr>
      </w:pPr>
      <w:r>
        <w:rPr/>
        <w:t xml:space="preserve">Multimodalité et oralité dans l’enseignement/apprentissage du FLE</w:t>
      </w:r>
    </w:p>
    <w:p>
      <w:pPr>
        <w:numPr>
          <w:ilvl w:val="0"/>
          <w:numId w:val="2"/>
        </w:numPr>
      </w:pPr>
      <w:r>
        <w:rPr/>
        <w:t xml:space="preserve">Langage inclusif et stéréotypes de genre en classe de FLE</w:t>
      </w:r>
    </w:p>
    <w:p>
      <w:pPr/>
      <w:r>
        <w:rPr/>
        <w:t xml:space="preserve">Mes domaines de recherches sont principalement axés sur la prise en compte de la dimension corporelle dans l’enseignement/apprentissage du Français langue étrangère. Cela concerne les notions d’apprentissage incarné et de multimodalité. Je m’intéresse également à l’oralité selon la conception de Meschonnic (1982), c’est à dire impliquant le corps, le geste et la voix. Mes travaux cherchent à inclure cette corporéité de l’apprenant.e en tant qu’outil d’apprentissage et facilitatrice des processus cognitifs.L’introduction du langage inclusif en classe de FLE fait également partie de mes intérêts de recherche dans la poursuite de ma carrière universitaire, en particulier la question de la visibilité des genres dans le contexte pédagogique ainsi que les représentations genrées qui y sont associées.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Analyser et représenter le rythme : étude exploratoire sur le transfert rythmique acoustique et gestuel d’apprenants malaisophones en FLE</w:t>
              </w:r>
            </w:hyperlink>
          </w:p>
          <w:p>
            <w:pPr/>
            <w:hyperlink r:id="rId11" w:history="1">
              <w:r>
                <w:rPr>
                  <w:color w:val="#410a8c"/>
                  <w:u w:val="single"/>
                </w:rPr>
                <w:t xml:space="preserve">Jordan Souchet</w:t>
              </w:r>
            </w:hyperlink>
            <w:r>
              <w:rPr/>
              <w:t xml:space="preserve">,</w:t>
            </w:r>
            <w:hyperlink r:id="rId12" w:history="1">
              <w:r>
                <w:rPr>
                  <w:color w:val="#410a8c"/>
                  <w:u w:val="single"/>
                </w:rPr>
                <w:t xml:space="preserve">Tilia Gamba-Kresh</w:t>
              </w:r>
            </w:hyperlink>
          </w:p>
          <w:p>
            <w:pPr/>
            <w:r>
              <w:rPr>
                <w:i w:val="1"/>
                <w:iCs w:val="1"/>
              </w:rPr>
              <w:t xml:space="preserve">In N. Auger (Éd.), Méthodologies et pratiques des classes multilingues (coll. Didactique des langues et plurilinguisme)</w:t>
            </w:r>
            <w:r>
              <w:rPr/>
              <w:t xml:space="preserve">, In press</w:t>
            </w:r>
          </w:p>
          <w:p>
            <w:pPr/>
            <w:r>
              <w:rPr/>
              <w:t xml:space="preserve">Article dans une revue</w:t>
            </w:r>
          </w:p>
          <w:p>
            <w:pPr/>
            <w:hyperlink r:id="rId10" w:history="1">
              <w:r>
                <w:rPr>
                  <w:color w:val="#410a8c"/>
                  <w:u w:val="single"/>
                </w:rPr>
                <w:t xml:space="preserve">hal-05499078v1</w:t>
              </w:r>
            </w:hyperlink>
          </w:p>
        </w:tc>
      </w:tr>
      <w:tr>
        <w:trPr/>
        <w:tc>
          <w:tcPr>
            <w:noWrap/>
          </w:tcPr>
          <w:p>
            <w:pPr>
              <w:spacing w:after="200"/>
            </w:pPr>
            <w:hyperlink r:id="rId13" w:history="1">
              <w:r>
                <w:rPr>
                  <w:color w:val="1e198e"/>
                  <w:b w:val="1"/>
                  <w:bCs w:val="1"/>
                  <w:u w:val="single"/>
                </w:rPr>
                <w:t xml:space="preserve">Le langage inclusif en classe de FLE, diversité ou complexité ? : Proposition de remédiation didactique non-sexiste</w:t>
              </w:r>
            </w:hyperlink>
          </w:p>
          <w:p>
            <w:pPr/>
            <w:hyperlink r:id="rId14" w:history="1">
              <w:r>
                <w:rPr>
                  <w:color w:val="#410a8c"/>
                  <w:u w:val="single"/>
                </w:rPr>
                <w:t xml:space="preserve">Tilia Gamba Kresh</w:t>
              </w:r>
            </w:hyperlink>
            <w:r>
              <w:rPr/>
              <w:t xml:space="preserve">,</w:t>
            </w:r>
            <w:hyperlink r:id="rId15" w:history="1">
              <w:r>
                <w:rPr>
                  <w:color w:val="#410a8c"/>
                  <w:u w:val="single"/>
                </w:rPr>
                <w:t xml:space="preserve">Nicole Heuscmidt</w:t>
              </w:r>
            </w:hyperlink>
          </w:p>
          <w:p>
            <w:pPr/>
            <w:r>
              <w:rPr>
                <w:i w:val="1"/>
                <w:iCs w:val="1"/>
              </w:rPr>
              <w:t xml:space="preserve">Action Didactique</w:t>
            </w:r>
            <w:r>
              <w:rPr/>
              <w:t xml:space="preserve">, 2024, 6 (1), pp.279-304</w:t>
            </w:r>
          </w:p>
          <w:p>
            <w:pPr/>
            <w:r>
              <w:rPr/>
              <w:t xml:space="preserve">Article dans une revue</w:t>
            </w:r>
          </w:p>
          <w:p>
            <w:pPr/>
            <w:hyperlink r:id="rId13" w:history="1">
              <w:r>
                <w:rPr>
                  <w:color w:val="#410a8c"/>
                  <w:u w:val="single"/>
                </w:rPr>
                <w:t xml:space="preserve">hal-04817314v1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Interagir en contexte plurilingue et pluriculturel : la multimodalité comme vecteur d'intercompréhension entre langues distantes en classe</w:t>
              </w:r>
            </w:hyperlink>
          </w:p>
          <w:p>
            <w:pPr/>
            <w:hyperlink r:id="rId12" w:history="1">
              <w:r>
                <w:rPr>
                  <w:color w:val="#410a8c"/>
                  <w:u w:val="single"/>
                </w:rPr>
                <w:t xml:space="preserve">Tilia Gamba-Kresh</w:t>
              </w:r>
            </w:hyperlink>
            <w:r>
              <w:rPr/>
              <w:t xml:space="preserve">,</w:t>
            </w:r>
            <w:hyperlink r:id="rId17" w:history="1">
              <w:r>
                <w:rPr>
                  <w:color w:val="#410a8c"/>
                  <w:u w:val="single"/>
                </w:rPr>
                <w:t xml:space="preserve">Typhaine Manzato</w:t>
              </w:r>
            </w:hyperlink>
          </w:p>
          <w:p>
            <w:pPr/>
            <w:r>
              <w:rPr>
                <w:i w:val="1"/>
                <w:iCs w:val="1"/>
              </w:rPr>
              <w:t xml:space="preserve">Plurinscol : Plurilinguisme et inclusion scolaire : contextes, enjeux didactiques et formations</w:t>
            </w:r>
            <w:r>
              <w:rPr/>
              <w:t xml:space="preserve">, Université Marie et Louis Pasteur, May 2025, Besançon, France</w:t>
            </w:r>
          </w:p>
          <w:p>
            <w:pPr/>
            <w:r>
              <w:rPr/>
              <w:t xml:space="preserve">Communication dans un congrès</w:t>
            </w:r>
          </w:p>
          <w:p>
            <w:pPr/>
            <w:hyperlink r:id="rId16" w:history="1">
              <w:r>
                <w:rPr>
                  <w:color w:val="#410a8c"/>
                  <w:u w:val="single"/>
                </w:rPr>
                <w:t xml:space="preserve">hal-05059968v1</w:t>
              </w:r>
            </w:hyperlink>
          </w:p>
        </w:tc>
      </w:tr>
      <w:tr>
        <w:trPr/>
        <w:tc>
          <w:tcPr>
            <w:noWrap/>
          </w:tcPr>
          <w:p>
            <w:pPr>
              <w:spacing w:after="200"/>
            </w:pPr>
            <w:hyperlink r:id="rId18" w:history="1">
              <w:r>
                <w:rPr>
                  <w:color w:val="1e198e"/>
                  <w:b w:val="1"/>
                  <w:bCs w:val="1"/>
                  <w:u w:val="single"/>
                </w:rPr>
                <w:t xml:space="preserve">Utiliser et enseigner la mimogestualité en classe de FLE : outils, ressources et activités</w:t>
              </w:r>
            </w:hyperlink>
          </w:p>
          <w:p>
            <w:pPr/>
            <w:hyperlink r:id="rId12" w:history="1">
              <w:r>
                <w:rPr>
                  <w:color w:val="#410a8c"/>
                  <w:u w:val="single"/>
                </w:rPr>
                <w:t xml:space="preserve">Tilia Gamba-Kresh</w:t>
              </w:r>
            </w:hyperlink>
            <w:r>
              <w:rPr/>
              <w:t xml:space="preserve">,</w:t>
            </w:r>
            <w:hyperlink r:id="rId17" w:history="1">
              <w:r>
                <w:rPr>
                  <w:color w:val="#410a8c"/>
                  <w:u w:val="single"/>
                </w:rPr>
                <w:t xml:space="preserve">Typhaine Manzato</w:t>
              </w:r>
            </w:hyperlink>
          </w:p>
          <w:p>
            <w:pPr/>
            <w:r>
              <w:rPr>
                <w:i w:val="1"/>
                <w:iCs w:val="1"/>
              </w:rPr>
              <w:t xml:space="preserve">XVIe Congrès mondial de la FIPF « Les utopies francophones en tous genres »</w:t>
            </w:r>
            <w:r>
              <w:rPr/>
              <w:t xml:space="preserve">, Fédération internationale des professeurs de français, Jul 2025, Besançon, France</w:t>
            </w:r>
          </w:p>
          <w:p>
            <w:pPr/>
            <w:r>
              <w:rPr/>
              <w:t xml:space="preserve">Communication dans un congrès</w:t>
            </w:r>
          </w:p>
          <w:p>
            <w:pPr/>
            <w:hyperlink r:id="rId18" w:history="1">
              <w:r>
                <w:rPr>
                  <w:color w:val="#410a8c"/>
                  <w:u w:val="single"/>
                </w:rPr>
                <w:t xml:space="preserve">hal-05059987v1</w:t>
              </w:r>
            </w:hyperlink>
          </w:p>
        </w:tc>
      </w:tr>
      <w:tr>
        <w:trPr/>
        <w:tc>
          <w:tcPr>
            <w:noWrap/>
          </w:tcPr>
          <w:p>
            <w:pPr>
              <w:spacing w:after="200"/>
            </w:pPr>
            <w:hyperlink r:id="rId19" w:history="1">
              <w:r>
                <w:rPr>
                  <w:color w:val="1e198e"/>
                  <w:b w:val="1"/>
                  <w:bCs w:val="1"/>
                  <w:u w:val="single"/>
                </w:rPr>
                <w:t xml:space="preserve">Le transfert rythmique de la parole à travers une approche multimodale</w:t>
              </w:r>
            </w:hyperlink>
          </w:p>
          <w:p>
            <w:pPr/>
            <w:hyperlink r:id="rId11" w:history="1">
              <w:r>
                <w:rPr>
                  <w:color w:val="#410a8c"/>
                  <w:u w:val="single"/>
                </w:rPr>
                <w:t xml:space="preserve">Jordan Souchet</w:t>
              </w:r>
            </w:hyperlink>
            <w:r>
              <w:rPr/>
              <w:t xml:space="preserve">,</w:t>
            </w:r>
            <w:hyperlink r:id="rId14" w:history="1">
              <w:r>
                <w:rPr>
                  <w:color w:val="#410a8c"/>
                  <w:u w:val="single"/>
                </w:rPr>
                <w:t xml:space="preserve">Tilia Gamba Kresh</w:t>
              </w:r>
            </w:hyperlink>
          </w:p>
          <w:p>
            <w:pPr/>
            <w:r>
              <w:rPr>
                <w:i w:val="1"/>
                <w:iCs w:val="1"/>
              </w:rPr>
              <w:t xml:space="preserve">AFLiCo 9 - "Embodied and Ecolinguistic Approaches to Cognitive Linguistics"</w:t>
            </w:r>
            <w:r>
              <w:rPr/>
              <w:t xml:space="preserve">, May 2024, Lyon, France</w:t>
            </w:r>
          </w:p>
          <w:p>
            <w:pPr/>
            <w:r>
              <w:rPr/>
              <w:t xml:space="preserve">Communication dans un congrès</w:t>
            </w:r>
          </w:p>
          <w:p>
            <w:pPr/>
            <w:hyperlink r:id="rId19" w:history="1">
              <w:r>
                <w:rPr>
                  <w:color w:val="#410a8c"/>
                  <w:u w:val="single"/>
                </w:rPr>
                <w:t xml:space="preserve">hal-04589685v1</w:t>
              </w:r>
            </w:hyperlink>
          </w:p>
        </w:tc>
      </w:tr>
      <w:tr>
        <w:trPr/>
        <w:tc>
          <w:tcPr>
            <w:noWrap/>
          </w:tcPr>
          <w:p>
            <w:pPr>
              <w:spacing w:after="200"/>
            </w:pPr>
            <w:hyperlink r:id="rId20" w:history="1">
              <w:r>
                <w:rPr>
                  <w:color w:val="1e198e"/>
                  <w:b w:val="1"/>
                  <w:bCs w:val="1"/>
                  <w:u w:val="single"/>
                </w:rPr>
                <w:t xml:space="preserve">Eléments de réflexion et d’analyse du rythme acoustique et gestuel en FLE. L’exemple d’apprenants malaisophones</w:t>
              </w:r>
            </w:hyperlink>
          </w:p>
          <w:p>
            <w:pPr/>
            <w:hyperlink r:id="rId14" w:history="1">
              <w:r>
                <w:rPr>
                  <w:color w:val="#410a8c"/>
                  <w:u w:val="single"/>
                </w:rPr>
                <w:t xml:space="preserve">Tilia Gamba Kresh</w:t>
              </w:r>
            </w:hyperlink>
            <w:r>
              <w:rPr/>
              <w:t xml:space="preserve">,</w:t>
            </w:r>
            <w:hyperlink r:id="rId11" w:history="1">
              <w:r>
                <w:rPr>
                  <w:color w:val="#410a8c"/>
                  <w:u w:val="single"/>
                </w:rPr>
                <w:t xml:space="preserve">Jordan Souchet</w:t>
              </w:r>
            </w:hyperlink>
          </w:p>
          <w:p>
            <w:pPr/>
            <w:r>
              <w:rPr>
                <w:i w:val="1"/>
                <w:iCs w:val="1"/>
              </w:rPr>
              <w:t xml:space="preserve">Colloque Plurensa-2023 : Plurilinguisme, enseignement-apprentissage, complexité et intégrité : perspectives épistémologiques, didactiques et politiques</w:t>
            </w:r>
            <w:r>
              <w:rPr/>
              <w:t xml:space="preserve">, Université Montpellier 3, Jun 2023, Montpellier, France</w:t>
            </w:r>
          </w:p>
          <w:p>
            <w:pPr/>
            <w:r>
              <w:rPr/>
              <w:t xml:space="preserve">Communication dans un congrès</w:t>
            </w:r>
          </w:p>
          <w:p>
            <w:pPr/>
            <w:hyperlink r:id="rId20" w:history="1">
              <w:r>
                <w:rPr>
                  <w:color w:val="#410a8c"/>
                  <w:u w:val="single"/>
                </w:rPr>
                <w:t xml:space="preserve">hal-04817453v1</w:t>
              </w:r>
            </w:hyperlink>
          </w:p>
        </w:tc>
      </w:tr>
      <w:tr>
        <w:trPr/>
        <w:tc>
          <w:tcPr>
            <w:noWrap/>
          </w:tcPr>
          <w:p>
            <w:pPr>
              <w:spacing w:after="200"/>
            </w:pPr>
            <w:hyperlink r:id="rId21" w:history="1">
              <w:r>
                <w:rPr>
                  <w:color w:val="1e198e"/>
                  <w:b w:val="1"/>
                  <w:bCs w:val="1"/>
                  <w:u w:val="single"/>
                </w:rPr>
                <w:t xml:space="preserve">Éléments de réflexion et d’analyse du transfert rythmique prosodique et gestuel d’apprenants malaisophones en FLE.</w:t>
              </w:r>
            </w:hyperlink>
          </w:p>
          <w:p>
            <w:pPr/>
            <w:hyperlink r:id="rId14" w:history="1">
              <w:r>
                <w:rPr>
                  <w:color w:val="#410a8c"/>
                  <w:u w:val="single"/>
                </w:rPr>
                <w:t xml:space="preserve">Tilia Gamba Kresh</w:t>
              </w:r>
            </w:hyperlink>
            <w:r>
              <w:rPr/>
              <w:t xml:space="preserve">,</w:t>
            </w:r>
            <w:hyperlink r:id="rId11" w:history="1">
              <w:r>
                <w:rPr>
                  <w:color w:val="#410a8c"/>
                  <w:u w:val="single"/>
                </w:rPr>
                <w:t xml:space="preserve">Jordan Souchet</w:t>
              </w:r>
            </w:hyperlink>
          </w:p>
          <w:p>
            <w:pPr/>
            <w:r>
              <w:rPr>
                <w:i w:val="1"/>
                <w:iCs w:val="1"/>
              </w:rPr>
              <w:t xml:space="preserve">Séminaire du laboratoire LHUMAIN</w:t>
            </w:r>
            <w:r>
              <w:rPr/>
              <w:t xml:space="preserve">, Dec 2023, Montpellier, France</w:t>
            </w:r>
          </w:p>
          <w:p>
            <w:pPr/>
            <w:r>
              <w:rPr/>
              <w:t xml:space="preserve">Communication dans un congrès</w:t>
            </w:r>
          </w:p>
          <w:p>
            <w:pPr/>
            <w:hyperlink r:id="rId21" w:history="1">
              <w:r>
                <w:rPr>
                  <w:color w:val="#410a8c"/>
                  <w:u w:val="single"/>
                </w:rPr>
                <w:t xml:space="preserve">hal-04817437v1</w:t>
              </w:r>
            </w:hyperlink>
          </w:p>
        </w:tc>
      </w:tr>
      <w:tr>
        <w:trPr/>
        <w:tc>
          <w:tcPr>
            <w:noWrap/>
          </w:tcPr>
          <w:p>
            <w:pPr>
              <w:spacing w:after="200"/>
            </w:pPr>
            <w:hyperlink r:id="rId22" w:history="1">
              <w:r>
                <w:rPr>
                  <w:color w:val="1e198e"/>
                  <w:b w:val="1"/>
                  <w:bCs w:val="1"/>
                  <w:u w:val="single"/>
                </w:rPr>
                <w:t xml:space="preserve">Le langage inclusif en classe FLE: Diversité ou complexité? Proposition de remédiation didactique non-sexiste</w:t>
              </w:r>
            </w:hyperlink>
          </w:p>
          <w:p>
            <w:pPr/>
            <w:hyperlink r:id="rId14" w:history="1">
              <w:r>
                <w:rPr>
                  <w:color w:val="#410a8c"/>
                  <w:u w:val="single"/>
                </w:rPr>
                <w:t xml:space="preserve">Tilia Gamba Kresh</w:t>
              </w:r>
            </w:hyperlink>
            <w:r>
              <w:rPr/>
              <w:t xml:space="preserve">,</w:t>
            </w:r>
            <w:hyperlink r:id="rId23" w:history="1">
              <w:r>
                <w:rPr>
                  <w:color w:val="#410a8c"/>
                  <w:u w:val="single"/>
                </w:rPr>
                <w:t xml:space="preserve">Nicole Heuschmidt</w:t>
              </w:r>
            </w:hyperlink>
          </w:p>
          <w:p>
            <w:pPr/>
            <w:r>
              <w:rPr>
                <w:i w:val="1"/>
                <w:iCs w:val="1"/>
              </w:rPr>
              <w:t xml:space="preserve">Paroles dominantes, paroles dominées, colloque interdisciplinaire</w:t>
            </w:r>
            <w:r>
              <w:rPr/>
              <w:t xml:space="preserve">, Nov 2023, Orléans, France</w:t>
            </w:r>
          </w:p>
          <w:p>
            <w:pPr/>
            <w:r>
              <w:rPr/>
              <w:t xml:space="preserve">Communication dans un congrès</w:t>
            </w:r>
          </w:p>
          <w:p>
            <w:pPr/>
            <w:hyperlink r:id="rId22" w:history="1">
              <w:r>
                <w:rPr>
                  <w:color w:val="#410a8c"/>
                  <w:u w:val="single"/>
                </w:rPr>
                <w:t xml:space="preserve">hal-04817441v1</w:t>
              </w:r>
            </w:hyperlink>
          </w:p>
        </w:tc>
      </w:tr>
      <w:tr>
        <w:trPr/>
        <w:tc>
          <w:tcPr>
            <w:noWrap/>
          </w:tcPr>
          <w:p>
            <w:pPr>
              <w:spacing w:after="200"/>
            </w:pPr>
            <w:hyperlink r:id="rId24" w:history="1">
              <w:r>
                <w:rPr>
                  <w:color w:val="1e198e"/>
                  <w:b w:val="1"/>
                  <w:bCs w:val="1"/>
                  <w:u w:val="single"/>
                </w:rPr>
                <w:t xml:space="preserve">Apprendre par le geste: Une approche multimodale de l’acquisition d’une langue étrangère</w:t>
              </w:r>
            </w:hyperlink>
          </w:p>
          <w:p>
            <w:pPr/>
            <w:hyperlink r:id="rId14" w:history="1">
              <w:r>
                <w:rPr>
                  <w:color w:val="#410a8c"/>
                  <w:u w:val="single"/>
                </w:rPr>
                <w:t xml:space="preserve">Tilia Gamba Kresh</w:t>
              </w:r>
            </w:hyperlink>
          </w:p>
          <w:p>
            <w:pPr/>
            <w:r>
              <w:rPr>
                <w:i w:val="1"/>
                <w:iCs w:val="1"/>
              </w:rPr>
              <w:t xml:space="preserve">Le français et les cultures francophones: enseignement et recherche</w:t>
            </w:r>
            <w:r>
              <w:rPr/>
              <w:t xml:space="preserve">, ULIS, Aug 2022, Hanoï, Vietnam. pp.162-175</w:t>
            </w:r>
          </w:p>
          <w:p>
            <w:pPr/>
            <w:r>
              <w:rPr/>
              <w:t xml:space="preserve">Communication dans un congrès</w:t>
            </w:r>
          </w:p>
          <w:p>
            <w:pPr/>
            <w:hyperlink r:id="rId24" w:history="1">
              <w:r>
                <w:rPr>
                  <w:color w:val="#410a8c"/>
                  <w:u w:val="single"/>
                </w:rPr>
                <w:t xml:space="preserve">hal-04817463v1</w:t>
              </w:r>
            </w:hyperlink>
          </w:p>
        </w:tc>
      </w:tr>
      <w:tr>
        <w:trPr/>
        <w:tc>
          <w:tcPr>
            <w:noWrap/>
          </w:tcPr>
          <w:p>
            <w:pPr>
              <w:spacing w:after="200"/>
            </w:pPr>
            <w:hyperlink r:id="rId25" w:history="1">
              <w:r>
                <w:rPr>
                  <w:color w:val="1e198e"/>
                  <w:b w:val="1"/>
                  <w:bCs w:val="1"/>
                  <w:u w:val="single"/>
                </w:rPr>
                <w:t xml:space="preserve">Gesture as a learning carrier in the foreign language classroom: Towards an embodied learning</w:t>
              </w:r>
            </w:hyperlink>
          </w:p>
          <w:p>
            <w:pPr/>
            <w:hyperlink r:id="rId14" w:history="1">
              <w:r>
                <w:rPr>
                  <w:color w:val="#410a8c"/>
                  <w:u w:val="single"/>
                </w:rPr>
                <w:t xml:space="preserve">Tilia Gamba Kresh</w:t>
              </w:r>
            </w:hyperlink>
          </w:p>
          <w:p>
            <w:pPr/>
            <w:r>
              <w:rPr>
                <w:i w:val="1"/>
                <w:iCs w:val="1"/>
              </w:rPr>
              <w:t xml:space="preserve">ELLME, International conference future challenges in early language learning and multilingual education</w:t>
            </w:r>
            <w:r>
              <w:rPr/>
              <w:t xml:space="preserve">, Universidad de Granada, Jun 2022, Grenade ( virtual ), Spain. pp. 145-156</w:t>
            </w:r>
          </w:p>
          <w:p>
            <w:pPr/>
            <w:r>
              <w:rPr/>
              <w:t xml:space="preserve">Communication dans un congrès</w:t>
            </w:r>
          </w:p>
          <w:p>
            <w:pPr/>
            <w:hyperlink r:id="rId25" w:history="1">
              <w:r>
                <w:rPr>
                  <w:color w:val="#410a8c"/>
                  <w:u w:val="single"/>
                </w:rPr>
                <w:t xml:space="preserve">hal-04817475v1</w:t>
              </w:r>
            </w:hyperlink>
          </w:p>
        </w:tc>
      </w:tr>
      <w:tr>
        <w:trPr/>
        <w:tc>
          <w:tcPr>
            <w:noWrap/>
          </w:tcPr>
          <w:p>
            <w:pPr>
              <w:spacing w:after="200"/>
            </w:pPr>
            <w:hyperlink r:id="rId26" w:history="1">
              <w:r>
                <w:rPr>
                  <w:color w:val="1e198e"/>
                  <w:b w:val="1"/>
                  <w:bCs w:val="1"/>
                  <w:u w:val="single"/>
                </w:rPr>
                <w:t xml:space="preserve">L’appropriation du système verbal (conjugaison) par le geste: vers un apprentissage incarné du verbe</w:t>
              </w:r>
            </w:hyperlink>
          </w:p>
          <w:p>
            <w:pPr/>
            <w:hyperlink r:id="rId14" w:history="1">
              <w:r>
                <w:rPr>
                  <w:color w:val="#410a8c"/>
                  <w:u w:val="single"/>
                </w:rPr>
                <w:t xml:space="preserve">Tilia Gamba Kresh</w:t>
              </w:r>
            </w:hyperlink>
          </w:p>
          <w:p>
            <w:pPr/>
            <w:r>
              <w:rPr>
                <w:i w:val="1"/>
                <w:iCs w:val="1"/>
              </w:rPr>
              <w:t xml:space="preserve">9e colloque international de l’ADCUEFE, Campus FLE</w:t>
            </w:r>
            <w:r>
              <w:rPr/>
              <w:t xml:space="preserve">, Jun 2021, Caen, France</w:t>
            </w:r>
          </w:p>
          <w:p>
            <w:pPr/>
            <w:r>
              <w:rPr/>
              <w:t xml:space="preserve">Communication dans un congrès</w:t>
            </w:r>
          </w:p>
          <w:p>
            <w:pPr/>
            <w:hyperlink r:id="rId26" w:history="1">
              <w:r>
                <w:rPr>
                  <w:color w:val="#410a8c"/>
                  <w:u w:val="single"/>
                </w:rPr>
                <w:t xml:space="preserve">hal-04817466v1</w:t>
              </w:r>
            </w:hyperlink>
          </w:p>
        </w:tc>
      </w:tr>
      <w:tr>
        <w:trPr/>
        <w:tc>
          <w:tcPr>
            <w:noWrap/>
          </w:tcPr>
          <w:p>
            <w:pPr>
              <w:spacing w:after="200"/>
            </w:pPr>
            <w:hyperlink r:id="rId27" w:history="1">
              <w:r>
                <w:rPr>
                  <w:color w:val="1e198e"/>
                  <w:b w:val="1"/>
                  <w:bCs w:val="1"/>
                  <w:u w:val="single"/>
                </w:rPr>
                <w:t xml:space="preserve">Using gesture in the acquisition of the verbal system : towards an embodied and multimodal language learning</w:t>
              </w:r>
            </w:hyperlink>
          </w:p>
          <w:p>
            <w:pPr/>
            <w:hyperlink r:id="rId14" w:history="1">
              <w:r>
                <w:rPr>
                  <w:color w:val="#410a8c"/>
                  <w:u w:val="single"/>
                </w:rPr>
                <w:t xml:space="preserve">Tilia Gamba Kresh</w:t>
              </w:r>
            </w:hyperlink>
          </w:p>
          <w:p>
            <w:pPr/>
            <w:r>
              <w:rPr>
                <w:i w:val="1"/>
                <w:iCs w:val="1"/>
              </w:rPr>
              <w:t xml:space="preserve">Okinawa’s JALT Virtual trends in language teaching conference</w:t>
            </w:r>
            <w:r>
              <w:rPr/>
              <w:t xml:space="preserve">, JALT, Jan 2021, Okinawa, Japan</w:t>
            </w:r>
          </w:p>
          <w:p>
            <w:pPr/>
            <w:r>
              <w:rPr/>
              <w:t xml:space="preserve">Communication dans un congrès</w:t>
            </w:r>
          </w:p>
          <w:p>
            <w:pPr/>
            <w:hyperlink r:id="rId27" w:history="1">
              <w:r>
                <w:rPr>
                  <w:color w:val="#410a8c"/>
                  <w:u w:val="single"/>
                </w:rPr>
                <w:t xml:space="preserve">hal-04817482v1</w:t>
              </w:r>
            </w:hyperlink>
          </w:p>
        </w:tc>
      </w:tr>
      <w:tr>
        <w:trPr/>
        <w:tc>
          <w:tcPr>
            <w:noWrap/>
          </w:tcPr>
          <w:p>
            <w:pPr>
              <w:spacing w:after="200"/>
            </w:pPr>
            <w:hyperlink r:id="rId28" w:history="1">
              <w:r>
                <w:rPr>
                  <w:color w:val="1e198e"/>
                  <w:b w:val="1"/>
                  <w:bCs w:val="1"/>
                  <w:u w:val="single"/>
                </w:rPr>
                <w:t xml:space="preserve">Le geste comme vecteur d’apprentissage en classe de langue étrangère</w:t>
              </w:r>
            </w:hyperlink>
          </w:p>
          <w:p>
            <w:pPr/>
            <w:hyperlink r:id="rId14" w:history="1">
              <w:r>
                <w:rPr>
                  <w:color w:val="#410a8c"/>
                  <w:u w:val="single"/>
                </w:rPr>
                <w:t xml:space="preserve">Tilia Gamba Kresh</w:t>
              </w:r>
            </w:hyperlink>
          </w:p>
          <w:p>
            <w:pPr/>
            <w:r>
              <w:rPr>
                <w:i w:val="1"/>
                <w:iCs w:val="1"/>
              </w:rPr>
              <w:t xml:space="preserve">6e colloque international de l’université de Mutah</w:t>
            </w:r>
            <w:r>
              <w:rPr/>
              <w:t xml:space="preserve">, Mutah University, Jul 2019, Mutah, Jordanie</w:t>
            </w:r>
          </w:p>
          <w:p>
            <w:pPr/>
            <w:r>
              <w:rPr/>
              <w:t xml:space="preserve">Communication dans un congrès</w:t>
            </w:r>
          </w:p>
          <w:p>
            <w:pPr/>
            <w:hyperlink r:id="rId28" w:history="1">
              <w:r>
                <w:rPr>
                  <w:color w:val="#410a8c"/>
                  <w:u w:val="single"/>
                </w:rPr>
                <w:t xml:space="preserve">hal-04817468v1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APPRENDRE PAR LE GESTE : UNE APPROCHE MULTIMODALE DE L’ACQUISITION D’UNE LANGUE ÉTRANGÈRE</w:t>
              </w:r>
            </w:hyperlink>
          </w:p>
          <w:p>
            <w:pPr/>
            <w:hyperlink r:id="rId14" w:history="1">
              <w:r>
                <w:rPr>
                  <w:color w:val="#410a8c"/>
                  <w:u w:val="single"/>
                </w:rPr>
                <w:t xml:space="preserve">Tilia Gamba Kresh</w:t>
              </w:r>
            </w:hyperlink>
          </w:p>
          <w:p>
            <w:pPr/>
            <w:r>
              <w:rPr/>
              <w:t xml:space="preserve">ULIS Université de langues et d'études internationales, Hanoï. </w:t>
            </w:r>
            <w:r>
              <w:rPr>
                <w:i w:val="1"/>
                <w:iCs w:val="1"/>
              </w:rPr>
              <w:t xml:space="preserve">Le français et les cultures francophones: enseignement et recherche</w:t>
            </w:r>
            <w:r>
              <w:rPr/>
              <w:t xml:space="preserve">, Nhà xuàt bān. Dai hoc quóc gia hà noi, pp.162-175, 2023</w:t>
            </w:r>
          </w:p>
          <w:p>
            <w:pPr/>
            <w:r>
              <w:rPr/>
              <w:t xml:space="preserve">Chapitre d'ouvrage</w:t>
            </w:r>
          </w:p>
          <w:p>
            <w:pPr/>
            <w:hyperlink r:id="rId29" w:history="1">
              <w:r>
                <w:rPr>
                  <w:color w:val="#410a8c"/>
                  <w:u w:val="single"/>
                </w:rPr>
                <w:t xml:space="preserve">hal-04817428v1</w:t>
              </w:r>
            </w:hyperlink>
          </w:p>
        </w:tc>
      </w:tr>
      <w:tr>
        <w:trPr/>
        <w:tc>
          <w:tcPr>
            <w:noWrap/>
          </w:tcPr>
          <w:p>
            <w:pPr>
              <w:spacing w:after="200"/>
            </w:pPr>
            <w:hyperlink r:id="rId30" w:history="1">
              <w:r>
                <w:rPr>
                  <w:color w:val="1e198e"/>
                  <w:b w:val="1"/>
                  <w:bCs w:val="1"/>
                  <w:u w:val="single"/>
                </w:rPr>
                <w:t xml:space="preserve">Gesture as a learning carrier in the foreign language classroom</w:t>
              </w:r>
            </w:hyperlink>
          </w:p>
          <w:p>
            <w:pPr/>
            <w:hyperlink r:id="rId14" w:history="1">
              <w:r>
                <w:rPr>
                  <w:color w:val="#410a8c"/>
                  <w:u w:val="single"/>
                </w:rPr>
                <w:t xml:space="preserve">Tilia Gamba Kresh</w:t>
              </w:r>
            </w:hyperlink>
          </w:p>
          <w:p>
            <w:pPr/>
            <w:r>
              <w:rPr/>
              <w:t xml:space="preserve">Editorial DYKINSON. </w:t>
            </w:r>
            <w:r>
              <w:rPr>
                <w:i w:val="1"/>
                <w:iCs w:val="1"/>
              </w:rPr>
              <w:t xml:space="preserve">ADDRESSING FUTURE CHALLENGES IN EARLY LANGUAGE LEARNING AND MULTILINGUAL EDUCATION</w:t>
            </w:r>
            <w:r>
              <w:rPr/>
              <w:t xml:space="preserve">, Dykinson, pp. 145-156, 2022, 978-84-1122-802-2</w:t>
            </w:r>
          </w:p>
          <w:p>
            <w:pPr/>
            <w:r>
              <w:rPr/>
              <w:t xml:space="preserve">Chapitre d'ouvrage</w:t>
            </w:r>
          </w:p>
          <w:p>
            <w:pPr/>
            <w:hyperlink r:id="rId30" w:history="1">
              <w:r>
                <w:rPr>
                  <w:color w:val="#410a8c"/>
                  <w:u w:val="single"/>
                </w:rPr>
                <w:t xml:space="preserve">hal-04815271v1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 geste comme vecteur d'apprentissage en classe de langue étrangère : vers un apprentissage incarné</w:t>
              </w:r>
            </w:hyperlink>
          </w:p>
          <w:p>
            <w:pPr/>
            <w:hyperlink r:id="rId14" w:history="1">
              <w:r>
                <w:rPr>
                  <w:color w:val="#410a8c"/>
                  <w:u w:val="single"/>
                </w:rPr>
                <w:t xml:space="preserve">Tilia Gamba Kresh</w:t>
              </w:r>
            </w:hyperlink>
          </w:p>
          <w:p>
            <w:pPr/>
            <w:r>
              <w:rPr/>
              <w:t xml:space="preserve">Linguistique. Université Paul Valéry - Montpellier III, 2021. Français. </w:t>
            </w:r>
            <w:hyperlink r:id="rId32" w:history="1">
              <w:r>
                <w:rPr>
                  <w:color w:val="#410a8c"/>
                  <w:u w:val="single"/>
                </w:rPr>
                <w:t xml:space="preserve">⟨NNT : 2021MON30075⟩</w:t>
              </w:r>
            </w:hyperlink>
          </w:p>
          <w:p>
            <w:pPr/>
            <w:r>
              <w:rPr/>
              <w:t xml:space="preserve">Thèse</w:t>
            </w:r>
          </w:p>
          <w:p>
            <w:pPr/>
            <w:hyperlink r:id="rId31" w:history="1">
              <w:r>
                <w:rPr>
                  <w:color w:val="#410a8c"/>
                  <w:u w:val="single"/>
                </w:rPr>
                <w:t xml:space="preserve">tel-03676722v1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3AE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882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iliagamba-kresh" TargetMode="External"/><Relationship Id="rId9" Type="http://schemas.openxmlformats.org/officeDocument/2006/relationships/hyperlink" Target="https://orcid.org/0009-0003-1576-0117" TargetMode="External"/><Relationship Id="rId10" Type="http://schemas.openxmlformats.org/officeDocument/2006/relationships/hyperlink" Target="https://hal.science/hal-05499078v1" TargetMode="External"/><Relationship Id="rId11" Type="http://schemas.openxmlformats.org/officeDocument/2006/relationships/hyperlink" Target="https://hal.science/search/index/?q=*&amp;authFullName_s=Jordan Souchet" TargetMode="External"/><Relationship Id="rId12" Type="http://schemas.openxmlformats.org/officeDocument/2006/relationships/hyperlink" Target="https://hal.science/search/index/?q=*&amp;authFullName_s=Tilia Gamba-Kresh" TargetMode="External"/><Relationship Id="rId13" Type="http://schemas.openxmlformats.org/officeDocument/2006/relationships/hyperlink" Target="https://hal.science/hal-04817314v1" TargetMode="External"/><Relationship Id="rId14" Type="http://schemas.openxmlformats.org/officeDocument/2006/relationships/hyperlink" Target="https://hal.science/search/index/?q=*&amp;authFullName_s=Tilia Gamba Kresh" TargetMode="External"/><Relationship Id="rId15" Type="http://schemas.openxmlformats.org/officeDocument/2006/relationships/hyperlink" Target="https://hal.science/search/index/?q=*&amp;authFullName_s=Nicole Heuscmidt" TargetMode="External"/><Relationship Id="rId16" Type="http://schemas.openxmlformats.org/officeDocument/2006/relationships/hyperlink" Target="https://hal.science/hal-05059968v1" TargetMode="External"/><Relationship Id="rId17" Type="http://schemas.openxmlformats.org/officeDocument/2006/relationships/hyperlink" Target="https://hal.science/search/index/?q=*&amp;authFullName_s=Typhaine Manzato" TargetMode="External"/><Relationship Id="rId18" Type="http://schemas.openxmlformats.org/officeDocument/2006/relationships/hyperlink" Target="https://hal.science/hal-05059987v1" TargetMode="External"/><Relationship Id="rId19" Type="http://schemas.openxmlformats.org/officeDocument/2006/relationships/hyperlink" Target="https://hal.science/hal-04589685v1" TargetMode="External"/><Relationship Id="rId20" Type="http://schemas.openxmlformats.org/officeDocument/2006/relationships/hyperlink" Target="https://hal.science/hal-04817453v1" TargetMode="External"/><Relationship Id="rId21" Type="http://schemas.openxmlformats.org/officeDocument/2006/relationships/hyperlink" Target="https://hal.science/hal-04817437v1" TargetMode="External"/><Relationship Id="rId22" Type="http://schemas.openxmlformats.org/officeDocument/2006/relationships/hyperlink" Target="https://hal.science/hal-04817441v1" TargetMode="External"/><Relationship Id="rId23" Type="http://schemas.openxmlformats.org/officeDocument/2006/relationships/hyperlink" Target="https://hal.science/search/index/?q=*&amp;authFullName_s=Nicole Heuschmidt" TargetMode="External"/><Relationship Id="rId24" Type="http://schemas.openxmlformats.org/officeDocument/2006/relationships/hyperlink" Target="https://hal.science/hal-04817463v1" TargetMode="External"/><Relationship Id="rId25" Type="http://schemas.openxmlformats.org/officeDocument/2006/relationships/hyperlink" Target="https://hal.science/hal-04817475v1" TargetMode="External"/><Relationship Id="rId26" Type="http://schemas.openxmlformats.org/officeDocument/2006/relationships/hyperlink" Target="https://hal.science/hal-04817466v1" TargetMode="External"/><Relationship Id="rId27" Type="http://schemas.openxmlformats.org/officeDocument/2006/relationships/hyperlink" Target="https://hal.science/hal-04817482v1" TargetMode="External"/><Relationship Id="rId28" Type="http://schemas.openxmlformats.org/officeDocument/2006/relationships/hyperlink" Target="https://hal.science/hal-04817468v1" TargetMode="External"/><Relationship Id="rId29" Type="http://schemas.openxmlformats.org/officeDocument/2006/relationships/hyperlink" Target="https://hal.science/hal-04817428v1" TargetMode="External"/><Relationship Id="rId30" Type="http://schemas.openxmlformats.org/officeDocument/2006/relationships/hyperlink" Target="https://hal.science/hal-04815271v1" TargetMode="External"/><Relationship Id="rId31" Type="http://schemas.openxmlformats.org/officeDocument/2006/relationships/hyperlink" Target="https://theses.hal.science/tel-03676722v1" TargetMode="External"/><Relationship Id="rId32" Type="http://schemas.openxmlformats.org/officeDocument/2006/relationships/hyperlink" Target="https://www.theses.fr/2021MON30075"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Tilia Gamba-Kresh</dc:title>
  <dc:description>CV</dc:description>
  <dc:subject/>
  <cp:keywords/>
  <cp:category/>
  <cp:lastModifiedBy/>
  <dcterms:created xsi:type="dcterms:W3CDTF">2026-03-14T17:01:54+01:00</dcterms:created>
  <dcterms:modified xsi:type="dcterms:W3CDTF">2026-03-14T17:01:54+01:00</dcterms:modified>
</cp:coreProperties>
</file>

<file path=docProps/custom.xml><?xml version="1.0" encoding="utf-8"?>
<Properties xmlns="http://schemas.openxmlformats.org/officeDocument/2006/custom-properties" xmlns:vt="http://schemas.openxmlformats.org/officeDocument/2006/docPropsVTypes"/>
</file>