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Titouan Bouhier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local ecological quality index (Leqi). Cross-learning from two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d'Archimède</w:t>
            </w:r>
            <w:r>
              <w:rPr/>
              <w:t xml:space="preserve">, 2025, 14,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l’état environnemental des territoires français. Expérimentations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deliberation around a territorial ecological quality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ISQOLS</w:t>
            </w:r>
            <w:r>
              <w:rPr/>
              <w:t xml:space="preserve">, ISQOLS, Jul 2025,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Décroissant plutôt que des croissants ! ». Fabrique d’une mobilisation environnementale et de ses effets sur un projet agro-industriel en Bretagne : le cas de l’usine Bridor à Liffré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/>
              <w:t xml:space="preserve">Sciences de l'Homme et Société.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dumas-04837071v1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418367v1" TargetMode="External"/><Relationship Id="rId9" Type="http://schemas.openxmlformats.org/officeDocument/2006/relationships/hyperlink" Target="https://hal.science/search/index/?q=*&amp;authFullName_s=Florence Jany-Catrice" TargetMode="External"/><Relationship Id="rId10" Type="http://schemas.openxmlformats.org/officeDocument/2006/relationships/hyperlink" Target="https://hal.science/search/index/?q=*&amp;authFullName_s=Mathieux Delefosse" TargetMode="External"/><Relationship Id="rId11" Type="http://schemas.openxmlformats.org/officeDocument/2006/relationships/hyperlink" Target="https://hal.science/search/index/?q=*&amp;authFullName_s=Titouan Bouhier" TargetMode="External"/><Relationship Id="rId12" Type="http://schemas.openxmlformats.org/officeDocument/2006/relationships/hyperlink" Target="https://normandie-univ.hal.science/hal-05185386v1" TargetMode="External"/><Relationship Id="rId13" Type="http://schemas.openxmlformats.org/officeDocument/2006/relationships/hyperlink" Target="https://normandie-univ.hal.science/hal-05185387v1" TargetMode="External"/><Relationship Id="rId14" Type="http://schemas.openxmlformats.org/officeDocument/2006/relationships/hyperlink" Target="https://dumas.ccsd.cnrs.fr/dumas-0483707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Bouhier</dc:title>
  <dc:description>CV</dc:description>
  <dc:subject/>
  <cp:keywords/>
  <cp:category/>
  <cp:lastModifiedBy/>
  <dcterms:created xsi:type="dcterms:W3CDTF">2026-04-18T04:59:51+02:00</dcterms:created>
  <dcterms:modified xsi:type="dcterms:W3CDTF">2026-04-18T04:59:51+02:00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