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Tristan Auvray </w:t>
      </w:r>
      <w:r>
        <w:rPr>
          <w:color w:val="641e6e"/>
        </w:rPr>
        <w:t xml:space="preserve">Maître de conférences en économie, Université Sorbonne Paris Nord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tristan-auvray</w:t>
        </w:r>
      </w:hyperlink>
    </w:p>
    <w:p>
      <w:pPr>
        <w:numPr>
          <w:ilvl w:val="0"/>
          <w:numId w:val="1"/>
        </w:numPr>
      </w:pPr>
      <w:r>
        <w:rPr/>
        <w:t xml:space="preserve"> ORCID : </w:t>
      </w:r>
      <w:hyperlink r:id="rId9" w:history="1">
        <w:r>
          <w:rPr>
            <w:color w:val="#410a8c"/>
            <w:u w:val="single"/>
          </w:rPr>
          <w:t xml:space="preserve">0000-0002-9111-741X</w:t>
        </w:r>
      </w:hyperlink>
    </w:p>
    <w:p>
      <w:pPr>
        <w:spacing w:before="600"/>
      </w:pPr>
    </w:p>
    <w:p>
      <w:pPr>
        <w:pStyle w:val="Heading2"/>
      </w:pPr>
      <w:r>
        <w:rPr>
          <w:color w:val="1e198e"/>
          <w:b w:val="1"/>
          <w:bCs w:val="1"/>
        </w:rPr>
        <w:t xml:space="preserve">Présentation</w:t>
      </w:r>
    </w:p>
    <w:p>
      <w:pPr>
        <w:spacing w:after="100"/>
      </w:pPr>
    </w:p>
    <w:p>
      <w:pPr/>
      <w:r>
        <w:rPr/>
        <w:t xml:space="preserve">Tristan Auvray est maître de conférences en économie à l’Université Sorbonne Paris Nord où il est directeur adjoint de l’unité de recherche </w:t>
      </w:r>
      <w:hyperlink r:id="rId10" w:history="1">
        <w:r>
          <w:rPr>
            <w:color w:val="#410a8c"/>
            <w:u w:val="single"/>
          </w:rPr>
          <w:t xml:space="preserve">ACT</w:t>
        </w:r>
      </w:hyperlink>
      <w:r>
        <w:rPr/>
        <w:t xml:space="preserve">. Il est aussi co-responsable de l’axe 3 de la </w:t>
      </w:r>
      <w:hyperlink r:id="rId11" w:history="1">
        <w:r>
          <w:rPr>
            <w:color w:val="#410a8c"/>
            <w:u w:val="single"/>
          </w:rPr>
          <w:t xml:space="preserve">MSH Paris Nord</w:t>
        </w:r>
      </w:hyperlink>
      <w:r>
        <w:rPr/>
        <w:t xml:space="preserve"> (Transitions, régulations, innovations) et co-organisateur du réseau H (Markets, Firms and Institutions) de la Society for the Advancement of Socio-Economics (</w:t>
      </w:r>
      <w:hyperlink r:id="rId12" w:history="1">
        <w:r>
          <w:rPr>
            <w:color w:val="#410a8c"/>
            <w:u w:val="single"/>
          </w:rPr>
          <w:t xml:space="preserve">SASE</w:t>
        </w:r>
      </w:hyperlink>
      <w:r>
        <w:rPr/>
        <w:t xml:space="preserve">).</w:t>
      </w:r>
    </w:p>
    <w:p>
      <w:pPr/>
      <w:r>
        <w:rPr/>
        <w:t xml:space="preserve">Sa recherche porte sur la financiarisation des firmes, la gouvernance d’entreprise et la régulation financière, et plus particulièrement sur le pouvoir structurel des actionnaires, qu’ils soient familiaux ou financiers. Influencé par l’approche institutionnaliste de l’économie industrielle, l’économie politique internationale et l’économie politique de la théorie de la régulation, il étudie la structure des firmes et des industries, dont le secteur financier et sa régulation ainsi que ses principaux acteurs (banque, assurance, fonds de pension, gestionnaires d’actifs). Méthodologiquement, il s’appuie principalement sur des approches quantitatives appliquées à de grandes bases de données sur les firmes.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régulation macroprudentielle peut-elle lisser les cycles financiers ?</w:t>
              </w:r>
            </w:hyperlink>
          </w:p>
          <w:p>
            <w:pPr/>
            <w:hyperlink r:id="rId14" w:history="1">
              <w:r>
                <w:rPr>
                  <w:color w:val="#410a8c"/>
                  <w:u w:val="single"/>
                </w:rPr>
                <w:t xml:space="preserve">Tristan Auvray</w:t>
              </w:r>
            </w:hyperlink>
          </w:p>
          <w:p>
            <w:pPr/>
            <w:r>
              <w:rPr>
                <w:i w:val="1"/>
                <w:iCs w:val="1"/>
              </w:rPr>
              <w:t xml:space="preserve">Revue de la régulation. Capitalisme, institutions, pouvoirs</w:t>
            </w:r>
            <w:r>
              <w:rPr/>
              <w:t xml:space="preserve">, 2024, 37 (2e semestre), </w:t>
            </w:r>
            <w:hyperlink r:id="rId15" w:history="1">
              <w:r>
                <w:rPr>
                  <w:color w:val="#410a8c"/>
                  <w:u w:val="single"/>
                </w:rPr>
                <w:t xml:space="preserve">⟨10.4000/131a9⟩</w:t>
              </w:r>
            </w:hyperlink>
          </w:p>
          <w:p>
            <w:pPr/>
            <w:r>
              <w:rPr/>
              <w:t xml:space="preserve">Article dans une revue</w:t>
            </w:r>
          </w:p>
          <w:p>
            <w:pPr/>
            <w:hyperlink r:id="rId13" w:history="1">
              <w:r>
                <w:rPr>
                  <w:color w:val="#410a8c"/>
                  <w:u w:val="single"/>
                </w:rPr>
                <w:t xml:space="preserve">hal-04877726v1</w:t>
              </w:r>
            </w:hyperlink>
          </w:p>
        </w:tc>
      </w:tr>
      <w:tr>
        <w:trPr/>
        <w:tc>
          <w:tcPr>
            <w:noWrap/>
          </w:tcPr>
          <w:p>
            <w:pPr>
              <w:spacing w:after="200"/>
            </w:pPr>
            <w:hyperlink r:id="rId16" w:history="1">
              <w:r>
                <w:rPr>
                  <w:color w:val="1e198e"/>
                  <w:b w:val="1"/>
                  <w:bCs w:val="1"/>
                  <w:u w:val="single"/>
                </w:rPr>
                <w:t xml:space="preserve">Corporate financialization’s conservation and transformation: from Mark I to Mark II</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r>
              <w:rPr/>
              <w:t xml:space="preserve">,</w:t>
            </w:r>
            <w:hyperlink r:id="rId18" w:history="1">
              <w:r>
                <w:rPr>
                  <w:color w:val="#410a8c"/>
                  <w:u w:val="single"/>
                </w:rPr>
                <w:t xml:space="preserve">Joel Rabinovich</w:t>
              </w:r>
            </w:hyperlink>
            <w:r>
              <w:rPr/>
              <w:t xml:space="preserve">,</w:t>
            </w:r>
            <w:hyperlink r:id="rId19" w:history="1">
              <w:r>
                <w:rPr>
                  <w:color w:val="#410a8c"/>
                  <w:u w:val="single"/>
                </w:rPr>
                <w:t xml:space="preserve">Cecilia Rikap</w:t>
              </w:r>
            </w:hyperlink>
          </w:p>
          <w:p>
            <w:pPr/>
            <w:r>
              <w:rPr>
                <w:i w:val="1"/>
                <w:iCs w:val="1"/>
              </w:rPr>
              <w:t xml:space="preserve">Review of Evolutionary Political Economy</w:t>
            </w:r>
            <w:r>
              <w:rPr/>
              <w:t xml:space="preserve">, 2021, 2, pp.431-457. </w:t>
            </w:r>
            <w:hyperlink r:id="rId20" w:history="1">
              <w:r>
                <w:rPr>
                  <w:color w:val="#410a8c"/>
                  <w:u w:val="single"/>
                </w:rPr>
                <w:t xml:space="preserve">⟨10.1007/s43253-021-00045-4⟩</w:t>
              </w:r>
            </w:hyperlink>
          </w:p>
          <w:p>
            <w:pPr/>
            <w:r>
              <w:rPr/>
              <w:t xml:space="preserve">Article dans une revue</w:t>
            </w:r>
          </w:p>
          <w:p>
            <w:pPr/>
            <w:hyperlink r:id="rId16" w:history="1">
              <w:r>
                <w:rPr>
                  <w:color w:val="#410a8c"/>
                  <w:u w:val="single"/>
                </w:rPr>
                <w:t xml:space="preserve">hal-03395520v1</w:t>
              </w:r>
            </w:hyperlink>
          </w:p>
        </w:tc>
      </w:tr>
      <w:tr>
        <w:trPr/>
        <w:tc>
          <w:tcPr>
            <w:noWrap/>
          </w:tcPr>
          <w:p>
            <w:pPr>
              <w:spacing w:after="200"/>
            </w:pPr>
            <w:hyperlink r:id="rId21" w:history="1">
              <w:r>
                <w:rPr>
                  <w:color w:val="1e198e"/>
                  <w:b w:val="1"/>
                  <w:bCs w:val="1"/>
                  <w:u w:val="single"/>
                </w:rPr>
                <w:t xml:space="preserve">The financialisation–offshoring nexus and the capital accumulation of US non-financial firms</w:t>
              </w:r>
            </w:hyperlink>
          </w:p>
          <w:p>
            <w:pPr/>
            <w:hyperlink r:id="rId14" w:history="1">
              <w:r>
                <w:rPr>
                  <w:color w:val="#410a8c"/>
                  <w:u w:val="single"/>
                </w:rPr>
                <w:t xml:space="preserve">Tristan Auvray</w:t>
              </w:r>
            </w:hyperlink>
            <w:r>
              <w:rPr/>
              <w:t xml:space="preserve">,</w:t>
            </w:r>
            <w:hyperlink r:id="rId18" w:history="1">
              <w:r>
                <w:rPr>
                  <w:color w:val="#410a8c"/>
                  <w:u w:val="single"/>
                </w:rPr>
                <w:t xml:space="preserve">Joel Rabinovich</w:t>
              </w:r>
            </w:hyperlink>
          </w:p>
          <w:p>
            <w:pPr/>
            <w:r>
              <w:rPr>
                <w:i w:val="1"/>
                <w:iCs w:val="1"/>
              </w:rPr>
              <w:t xml:space="preserve">Cambridge Journal of Economics</w:t>
            </w:r>
            <w:r>
              <w:rPr/>
              <w:t xml:space="preserve">, 2019, 43 (5), pp.1183-1218. </w:t>
            </w:r>
            <w:hyperlink r:id="rId22" w:history="1">
              <w:r>
                <w:rPr>
                  <w:color w:val="#410a8c"/>
                  <w:u w:val="single"/>
                </w:rPr>
                <w:t xml:space="preserve">⟨10.1093/cje/bey058⟩</w:t>
              </w:r>
            </w:hyperlink>
          </w:p>
          <w:p>
            <w:pPr/>
            <w:r>
              <w:rPr/>
              <w:t xml:space="preserve">Article dans une revue</w:t>
            </w:r>
          </w:p>
          <w:p>
            <w:pPr/>
            <w:hyperlink r:id="rId21" w:history="1">
              <w:r>
                <w:rPr>
                  <w:color w:val="#410a8c"/>
                  <w:u w:val="single"/>
                </w:rPr>
                <w:t xml:space="preserve">hal-02064453v1</w:t>
              </w:r>
            </w:hyperlink>
          </w:p>
        </w:tc>
      </w:tr>
      <w:tr>
        <w:trPr/>
        <w:tc>
          <w:tcPr>
            <w:noWrap/>
          </w:tcPr>
          <w:p>
            <w:pPr>
              <w:spacing w:after="200"/>
            </w:pPr>
            <w:hyperlink r:id="rId23" w:history="1">
              <w:r>
                <w:rPr>
                  <w:color w:val="1e198e"/>
                  <w:b w:val="1"/>
                  <w:bCs w:val="1"/>
                  <w:u w:val="single"/>
                </w:rPr>
                <w:t xml:space="preserve">Une histoire des relations finance-industrie aux États-Unis : origines et remèdes à la financiarisation des entreprises</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p>
          <w:p>
            <w:pPr/>
            <w:r>
              <w:rPr>
                <w:i w:val="1"/>
                <w:iCs w:val="1"/>
              </w:rPr>
              <w:t xml:space="preserve">Entreprises et Histoire</w:t>
            </w:r>
            <w:r>
              <w:rPr/>
              <w:t xml:space="preserve">, 2019, 1 (94), pp.30-49. </w:t>
            </w:r>
            <w:hyperlink r:id="rId25" w:history="1">
              <w:r>
                <w:rPr>
                  <w:color w:val="#410a8c"/>
                  <w:u w:val="single"/>
                </w:rPr>
                <w:t xml:space="preserve">⟨10.3917/eh.094.0030⟩</w:t>
              </w:r>
            </w:hyperlink>
          </w:p>
          <w:p>
            <w:pPr/>
            <w:r>
              <w:rPr/>
              <w:t xml:space="preserve">Article dans une revue</w:t>
            </w:r>
          </w:p>
          <w:p>
            <w:pPr/>
            <w:hyperlink r:id="rId23" w:history="1">
              <w:r>
                <w:rPr>
                  <w:color w:val="#410a8c"/>
                  <w:u w:val="single"/>
                </w:rPr>
                <w:t xml:space="preserve">hal-02482579v1</w:t>
              </w:r>
            </w:hyperlink>
          </w:p>
        </w:tc>
      </w:tr>
      <w:tr>
        <w:trPr/>
        <w:tc>
          <w:tcPr>
            <w:noWrap/>
          </w:tcPr>
          <w:p>
            <w:pPr>
              <w:spacing w:after="200"/>
            </w:pPr>
            <w:hyperlink r:id="rId26" w:history="1">
              <w:r>
                <w:rPr>
                  <w:color w:val="1e198e"/>
                  <w:b w:val="1"/>
                  <w:bCs w:val="1"/>
                  <w:u w:val="single"/>
                </w:rPr>
                <w:t xml:space="preserve">L’évolution de l’actionnariat en France : 1977-2017</w:t>
              </w:r>
            </w:hyperlink>
          </w:p>
          <w:p>
            <w:pPr/>
            <w:hyperlink r:id="rId14" w:history="1">
              <w:r>
                <w:rPr>
                  <w:color w:val="#410a8c"/>
                  <w:u w:val="single"/>
                </w:rPr>
                <w:t xml:space="preserve">Tristan Auvray</w:t>
              </w:r>
            </w:hyperlink>
          </w:p>
          <w:p>
            <w:pPr/>
            <w:r>
              <w:rPr>
                <w:i w:val="1"/>
                <w:iCs w:val="1"/>
              </w:rPr>
              <w:t xml:space="preserve">Revue d'économie financière</w:t>
            </w:r>
            <w:r>
              <w:rPr/>
              <w:t xml:space="preserve">, 2018, 130, pp.73-98. </w:t>
            </w:r>
            <w:hyperlink r:id="rId27" w:history="1">
              <w:r>
                <w:rPr>
                  <w:color w:val="#410a8c"/>
                  <w:u w:val="single"/>
                </w:rPr>
                <w:t xml:space="preserve">⟨10.3917/ecofi.130.0073⟩</w:t>
              </w:r>
            </w:hyperlink>
          </w:p>
          <w:p>
            <w:pPr/>
            <w:r>
              <w:rPr/>
              <w:t xml:space="preserve">Article dans une revue</w:t>
            </w:r>
          </w:p>
          <w:p>
            <w:pPr/>
            <w:hyperlink r:id="rId26" w:history="1">
              <w:r>
                <w:rPr>
                  <w:color w:val="#410a8c"/>
                  <w:u w:val="single"/>
                </w:rPr>
                <w:t xml:space="preserve">hal-02482525v1</w:t>
              </w:r>
            </w:hyperlink>
          </w:p>
        </w:tc>
      </w:tr>
      <w:tr>
        <w:trPr/>
        <w:tc>
          <w:tcPr>
            <w:noWrap/>
          </w:tcPr>
          <w:p>
            <w:pPr>
              <w:spacing w:after="200"/>
            </w:pPr>
            <w:hyperlink r:id="rId28" w:history="1">
              <w:r>
                <w:rPr>
                  <w:color w:val="1e198e"/>
                  <w:b w:val="1"/>
                  <w:bCs w:val="1"/>
                  <w:u w:val="single"/>
                </w:rPr>
                <w:t xml:space="preserve">French connections: interlocking directorates and ownership network in an insider governance system</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i w:val="1"/>
                <w:iCs w:val="1"/>
              </w:rPr>
              <w:t xml:space="preserve">Revue d'économie industrielle </w:t>
            </w:r>
            <w:r>
              <w:rPr/>
              <w:t xml:space="preserve">, 2016, 154, pp.177-206. </w:t>
            </w:r>
            <w:hyperlink r:id="rId30" w:history="1">
              <w:r>
                <w:rPr>
                  <w:color w:val="#410a8c"/>
                  <w:u w:val="single"/>
                </w:rPr>
                <w:t xml:space="preserve">⟨10.4000/rei.6377⟩</w:t>
              </w:r>
            </w:hyperlink>
          </w:p>
          <w:p>
            <w:pPr/>
            <w:r>
              <w:rPr/>
              <w:t xml:space="preserve">Article dans une revue</w:t>
            </w:r>
          </w:p>
          <w:p>
            <w:pPr/>
            <w:hyperlink r:id="rId28" w:history="1">
              <w:r>
                <w:rPr>
                  <w:color w:val="#410a8c"/>
                  <w:u w:val="single"/>
                </w:rPr>
                <w:t xml:space="preserve">hal-01372455v1</w:t>
              </w:r>
            </w:hyperlink>
          </w:p>
        </w:tc>
      </w:tr>
      <w:tr>
        <w:trPr/>
        <w:tc>
          <w:tcPr>
            <w:noWrap/>
          </w:tcPr>
          <w:p>
            <w:pPr>
              <w:spacing w:after="200"/>
            </w:pPr>
            <w:hyperlink r:id="rId31" w:history="1">
              <w:r>
                <w:rPr>
                  <w:color w:val="1e198e"/>
                  <w:b w:val="1"/>
                  <w:bCs w:val="1"/>
                  <w:u w:val="single"/>
                </w:rPr>
                <w:t xml:space="preserve">Remettons la finance au service de l’économie</w:t>
              </w:r>
            </w:hyperlink>
          </w:p>
          <w:p>
            <w:pPr/>
            <w:hyperlink r:id="rId32" w:history="1">
              <w:r>
                <w:rPr>
                  <w:color w:val="#410a8c"/>
                  <w:u w:val="single"/>
                </w:rPr>
                <w:t xml:space="preserve">Sandra Rigot</w:t>
              </w:r>
            </w:hyperlink>
            <w:r>
              <w:rPr/>
              <w:t xml:space="preserve">,</w:t>
            </w:r>
            <w:hyperlink r:id="rId24" w:history="1">
              <w:r>
                <w:rPr>
                  <w:color w:val="#410a8c"/>
                  <w:u w:val="single"/>
                </w:rPr>
                <w:t xml:space="preserve">Thomas Dallery</w:t>
              </w:r>
            </w:hyperlink>
            <w:r>
              <w:rPr/>
              <w:t xml:space="preserve">,</w:t>
            </w:r>
            <w:hyperlink r:id="rId14" w:history="1">
              <w:r>
                <w:rPr>
                  <w:color w:val="#410a8c"/>
                  <w:u w:val="single"/>
                </w:rPr>
                <w:t xml:space="preserve">Tristan Auvray</w:t>
              </w:r>
            </w:hyperlink>
          </w:p>
          <w:p>
            <w:pPr/>
            <w:r>
              <w:rPr>
                <w:i w:val="1"/>
                <w:iCs w:val="1"/>
              </w:rPr>
              <w:t xml:space="preserve">L'Économie politique</w:t>
            </w:r>
            <w:r>
              <w:rPr/>
              <w:t xml:space="preserve">, 2015</w:t>
            </w:r>
          </w:p>
          <w:p>
            <w:pPr/>
            <w:r>
              <w:rPr/>
              <w:t xml:space="preserve">Article dans une revue</w:t>
            </w:r>
          </w:p>
          <w:p>
            <w:pPr/>
            <w:hyperlink r:id="rId31" w:history="1">
              <w:r>
                <w:rPr>
                  <w:color w:val="#410a8c"/>
                  <w:u w:val="single"/>
                </w:rPr>
                <w:t xml:space="preserve">hal-01380396v1</w:t>
              </w:r>
            </w:hyperlink>
          </w:p>
        </w:tc>
      </w:tr>
      <w:tr>
        <w:trPr/>
        <w:tc>
          <w:tcPr>
            <w:noWrap/>
          </w:tcPr>
          <w:p>
            <w:pPr>
              <w:spacing w:after="200"/>
            </w:pPr>
            <w:hyperlink r:id="rId33" w:history="1">
              <w:r>
                <w:rPr>
                  <w:color w:val="1e198e"/>
                  <w:b w:val="1"/>
                  <w:bCs w:val="1"/>
                  <w:u w:val="single"/>
                </w:rPr>
                <w:t xml:space="preserve">Comment relancer l'investissement</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i w:val="1"/>
                <w:iCs w:val="1"/>
              </w:rPr>
              <w:t xml:space="preserve">L'Économie politique</w:t>
            </w:r>
            <w:r>
              <w:rPr/>
              <w:t xml:space="preserve">, 2015, 1 (65), pp.86-99. </w:t>
            </w:r>
            <w:hyperlink r:id="rId34" w:history="1">
              <w:r>
                <w:rPr>
                  <w:color w:val="#410a8c"/>
                  <w:u w:val="single"/>
                </w:rPr>
                <w:t xml:space="preserve">⟨10.3917/leco.065.0086⟩</w:t>
              </w:r>
            </w:hyperlink>
          </w:p>
          <w:p>
            <w:pPr/>
            <w:r>
              <w:rPr/>
              <w:t xml:space="preserve">Article dans une revue</w:t>
            </w:r>
          </w:p>
          <w:p>
            <w:pPr/>
            <w:hyperlink r:id="rId33" w:history="1">
              <w:r>
                <w:rPr>
                  <w:color w:val="#410a8c"/>
                  <w:u w:val="single"/>
                </w:rPr>
                <w:t xml:space="preserve">hal-01372520v1</w:t>
              </w:r>
            </w:hyperlink>
          </w:p>
        </w:tc>
      </w:tr>
      <w:tr>
        <w:trPr/>
        <w:tc>
          <w:tcPr>
            <w:noWrap/>
          </w:tcPr>
          <w:p>
            <w:pPr>
              <w:spacing w:after="200"/>
            </w:pPr>
            <w:hyperlink r:id="rId35" w:history="1">
              <w:r>
                <w:rPr>
                  <w:color w:val="1e198e"/>
                  <w:b w:val="1"/>
                  <w:bCs w:val="1"/>
                  <w:u w:val="single"/>
                </w:rPr>
                <w:t xml:space="preserve">Droit des actionnaires et concentration de la propriété en Europe</w:t>
              </w:r>
            </w:hyperlink>
          </w:p>
          <w:p>
            <w:pPr/>
            <w:hyperlink r:id="rId14" w:history="1">
              <w:r>
                <w:rPr>
                  <w:color w:val="#410a8c"/>
                  <w:u w:val="single"/>
                </w:rPr>
                <w:t xml:space="preserve">Tristan Auvray</w:t>
              </w:r>
            </w:hyperlink>
          </w:p>
          <w:p>
            <w:pPr/>
            <w:r>
              <w:rPr>
                <w:i w:val="1"/>
                <w:iCs w:val="1"/>
              </w:rPr>
              <w:t xml:space="preserve">Revue Economique</w:t>
            </w:r>
            <w:r>
              <w:rPr/>
              <w:t xml:space="preserve">, 2014, 65 (1), pp.159-199. </w:t>
            </w:r>
            <w:hyperlink r:id="rId36" w:history="1">
              <w:r>
                <w:rPr>
                  <w:color w:val="#410a8c"/>
                  <w:u w:val="single"/>
                </w:rPr>
                <w:t xml:space="preserve">⟨10.3917/reco.651.0159⟩</w:t>
              </w:r>
            </w:hyperlink>
          </w:p>
          <w:p>
            <w:pPr/>
            <w:r>
              <w:rPr/>
              <w:t xml:space="preserve">Article dans une revue</w:t>
            </w:r>
          </w:p>
          <w:p>
            <w:pPr/>
            <w:hyperlink r:id="rId35" w:history="1">
              <w:r>
                <w:rPr>
                  <w:color w:val="#410a8c"/>
                  <w:u w:val="single"/>
                </w:rPr>
                <w:t xml:space="preserve">hal-00843004v1</w:t>
              </w:r>
            </w:hyperlink>
          </w:p>
        </w:tc>
      </w:tr>
      <w:tr>
        <w:trPr/>
        <w:tc>
          <w:tcPr>
            <w:noWrap/>
          </w:tcPr>
          <w:p>
            <w:pPr>
              <w:spacing w:after="200"/>
            </w:pPr>
            <w:hyperlink r:id="rId37" w:history="1">
              <w:r>
                <w:rPr>
                  <w:color w:val="1e198e"/>
                  <w:b w:val="1"/>
                  <w:bCs w:val="1"/>
                  <w:u w:val="single"/>
                </w:rPr>
                <w:t xml:space="preserve">Too Dispersed to Monitor ? Ownership Dispersion, Monitoring, and the Prediction of Bank Distress</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i w:val="1"/>
                <w:iCs w:val="1"/>
              </w:rPr>
              <w:t xml:space="preserve">Journal of Money, Credit and Banking</w:t>
            </w:r>
            <w:r>
              <w:rPr/>
              <w:t xml:space="preserve">, 2012, 44 (4), pp.685-714. </w:t>
            </w:r>
            <w:hyperlink r:id="rId38" w:history="1">
              <w:r>
                <w:rPr>
                  <w:color w:val="#410a8c"/>
                  <w:u w:val="single"/>
                </w:rPr>
                <w:t xml:space="preserve">⟨10.1111/j.1538-4616.2012.00506.x⟩</w:t>
              </w:r>
            </w:hyperlink>
          </w:p>
          <w:p>
            <w:pPr/>
            <w:r>
              <w:rPr/>
              <w:t xml:space="preserve">Article dans une revue</w:t>
            </w:r>
          </w:p>
          <w:p>
            <w:pPr/>
            <w:hyperlink r:id="rId37" w:history="1">
              <w:r>
                <w:rPr>
                  <w:color w:val="#410a8c"/>
                  <w:u w:val="single"/>
                </w:rPr>
                <w:t xml:space="preserve">hal-01372475v1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L'industrie de la finance</w:t>
              </w:r>
            </w:hyperlink>
          </w:p>
          <w:p>
            <w:pPr/>
            <w:hyperlink r:id="rId14" w:history="1">
              <w:r>
                <w:rPr>
                  <w:color w:val="#410a8c"/>
                  <w:u w:val="single"/>
                </w:rPr>
                <w:t xml:space="preserve">Tristan Auvray</w:t>
              </w:r>
            </w:hyperlink>
            <w:r>
              <w:rPr/>
              <w:t xml:space="preserve">,</w:t>
            </w:r>
            <w:hyperlink r:id="rId40" w:history="1">
              <w:r>
                <w:rPr>
                  <w:color w:val="#410a8c"/>
                  <w:u w:val="single"/>
                </w:rPr>
                <w:t xml:space="preserve">Nicolas Bédu</w:t>
              </w:r>
            </w:hyperlink>
            <w:r>
              <w:rPr/>
              <w:t xml:space="preserve">,</w:t>
            </w:r>
            <w:hyperlink r:id="rId41" w:history="1">
              <w:r>
                <w:rPr>
                  <w:color w:val="#410a8c"/>
                  <w:u w:val="single"/>
                </w:rPr>
                <w:t xml:space="preserve">Caroline Granier</w:t>
              </w:r>
            </w:hyperlink>
            <w:r>
              <w:rPr/>
              <w:t xml:space="preserve">,</w:t>
            </w:r>
            <w:hyperlink r:id="rId32" w:history="1">
              <w:r>
                <w:rPr>
                  <w:color w:val="#410a8c"/>
                  <w:u w:val="single"/>
                </w:rPr>
                <w:t xml:space="preserve">Sandra Rigot</w:t>
              </w:r>
            </w:hyperlink>
          </w:p>
          <w:p>
            <w:pPr/>
            <w:r>
              <w:rPr/>
              <w:t xml:space="preserve">La Découverte, 2022, 9782348066245</w:t>
            </w:r>
          </w:p>
          <w:p>
            <w:pPr/>
            <w:r>
              <w:rPr/>
              <w:t xml:space="preserve">Ouvrages</w:t>
            </w:r>
          </w:p>
          <w:p>
            <w:pPr/>
            <w:hyperlink r:id="rId39" w:history="1">
              <w:r>
                <w:rPr>
                  <w:color w:val="#410a8c"/>
                  <w:u w:val="single"/>
                </w:rPr>
                <w:t xml:space="preserve">halshs-04728413v1</w:t>
              </w:r>
            </w:hyperlink>
          </w:p>
        </w:tc>
      </w:tr>
      <w:tr>
        <w:trPr/>
        <w:tc>
          <w:tcPr>
            <w:noWrap/>
          </w:tcPr>
          <w:p>
            <w:pPr>
              <w:spacing w:after="200"/>
            </w:pPr>
            <w:hyperlink r:id="rId42" w:history="1">
              <w:r>
                <w:rPr>
                  <w:color w:val="1e198e"/>
                  <w:b w:val="1"/>
                  <w:bCs w:val="1"/>
                  <w:u w:val="single"/>
                </w:rPr>
                <w:t xml:space="preserve">L’entreprise liquidée. La finance contre l’investissement</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Michalon, 318p., 2016, 978-2-84186-823-0</w:t>
            </w:r>
          </w:p>
          <w:p>
            <w:pPr/>
            <w:r>
              <w:rPr/>
              <w:t xml:space="preserve">Ouvrages</w:t>
            </w:r>
          </w:p>
          <w:p>
            <w:pPr/>
            <w:hyperlink r:id="rId42" w:history="1">
              <w:r>
                <w:rPr>
                  <w:color w:val="#410a8c"/>
                  <w:u w:val="single"/>
                </w:rPr>
                <w:t xml:space="preserve">hal-01372490v1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Do Marco I ao Marco II da financeirização</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r>
              <w:rPr/>
              <w:t xml:space="preserve">,</w:t>
            </w:r>
            <w:hyperlink r:id="rId18" w:history="1">
              <w:r>
                <w:rPr>
                  <w:color w:val="#410a8c"/>
                  <w:u w:val="single"/>
                </w:rPr>
                <w:t xml:space="preserve">Joel Rabinovich</w:t>
              </w:r>
            </w:hyperlink>
            <w:r>
              <w:rPr/>
              <w:t xml:space="preserve">,</w:t>
            </w:r>
            <w:hyperlink r:id="rId19" w:history="1">
              <w:r>
                <w:rPr>
                  <w:color w:val="#410a8c"/>
                  <w:u w:val="single"/>
                </w:rPr>
                <w:t xml:space="preserve">Cecilia Rikap</w:t>
              </w:r>
            </w:hyperlink>
          </w:p>
          <w:p>
            <w:pPr/>
            <w:r>
              <w:rPr>
                <w:i w:val="1"/>
                <w:iCs w:val="1"/>
              </w:rPr>
              <w:t xml:space="preserve">Financeirização. Crise, Estagnação e Desigualdade</w:t>
            </w:r>
            <w:r>
              <w:rPr/>
              <w:t xml:space="preserve">, Contracorrente, 2024, 9786553961722</w:t>
            </w:r>
          </w:p>
          <w:p>
            <w:pPr/>
            <w:r>
              <w:rPr/>
              <w:t xml:space="preserve">Chapitre d'ouvrage</w:t>
            </w:r>
          </w:p>
          <w:p>
            <w:pPr/>
            <w:hyperlink r:id="rId43" w:history="1">
              <w:r>
                <w:rPr>
                  <w:color w:val="#410a8c"/>
                  <w:u w:val="single"/>
                </w:rPr>
                <w:t xml:space="preserve">hal-04875020v1</w:t>
              </w:r>
            </w:hyperlink>
          </w:p>
        </w:tc>
      </w:tr>
      <w:tr>
        <w:trPr/>
        <w:tc>
          <w:tcPr>
            <w:noWrap/>
          </w:tcPr>
          <w:p>
            <w:pPr>
              <w:spacing w:after="200"/>
            </w:pPr>
            <w:hyperlink r:id="rId44" w:history="1">
              <w:r>
                <w:rPr>
                  <w:color w:val="1e198e"/>
                  <w:b w:val="1"/>
                  <w:bCs w:val="1"/>
                  <w:u w:val="single"/>
                </w:rPr>
                <w:t xml:space="preserve">Économie industrielle</w:t>
              </w:r>
            </w:hyperlink>
          </w:p>
          <w:p>
            <w:pPr/>
            <w:hyperlink r:id="rId14" w:history="1">
              <w:r>
                <w:rPr>
                  <w:color w:val="#410a8c"/>
                  <w:u w:val="single"/>
                </w:rPr>
                <w:t xml:space="preserve">Tristan Auvray</w:t>
              </w:r>
            </w:hyperlink>
          </w:p>
          <w:p>
            <w:pPr/>
            <w:r>
              <w:rPr>
                <w:i w:val="1"/>
                <w:iCs w:val="1"/>
              </w:rPr>
              <w:t xml:space="preserve">Grand manuel d’économie politique</w:t>
            </w:r>
            <w:r>
              <w:rPr/>
              <w:t xml:space="preserve">, Dunod, pp.136-150, 2023, </w:t>
            </w:r>
            <w:hyperlink r:id="rId45" w:history="1">
              <w:r>
                <w:rPr>
                  <w:color w:val="#410a8c"/>
                  <w:u w:val="single"/>
                </w:rPr>
                <w:t xml:space="preserve">⟨10.3917/dunod.franc.2023.01.0136⟩</w:t>
              </w:r>
            </w:hyperlink>
          </w:p>
          <w:p>
            <w:pPr/>
            <w:r>
              <w:rPr/>
              <w:t xml:space="preserve">Chapitre d'ouvrage</w:t>
            </w:r>
          </w:p>
          <w:p>
            <w:pPr/>
            <w:hyperlink r:id="rId44" w:history="1">
              <w:r>
                <w:rPr>
                  <w:color w:val="#410a8c"/>
                  <w:u w:val="single"/>
                </w:rPr>
                <w:t xml:space="preserve">hal-04874974v1</w:t>
              </w:r>
            </w:hyperlink>
          </w:p>
        </w:tc>
      </w:tr>
      <w:tr>
        <w:trPr/>
        <w:tc>
          <w:tcPr>
            <w:noWrap/>
          </w:tcPr>
          <w:p>
            <w:pPr>
              <w:spacing w:after="200"/>
            </w:pPr>
            <w:hyperlink r:id="rId46" w:history="1">
              <w:r>
                <w:rPr>
                  <w:color w:val="1e198e"/>
                  <w:b w:val="1"/>
                  <w:bCs w:val="1"/>
                  <w:u w:val="single"/>
                </w:rPr>
                <w:t xml:space="preserve">Cambios en la estructura de propiedad y la financiarización de las grandes empresas en Francia</w:t>
              </w:r>
            </w:hyperlink>
          </w:p>
          <w:p>
            <w:pPr/>
            <w:hyperlink r:id="rId14" w:history="1">
              <w:r>
                <w:rPr>
                  <w:color w:val="#410a8c"/>
                  <w:u w:val="single"/>
                </w:rPr>
                <w:t xml:space="preserve">Tristan Auvray</w:t>
              </w:r>
            </w:hyperlink>
            <w:r>
              <w:rPr/>
              <w:t xml:space="preserve">,</w:t>
            </w:r>
            <w:hyperlink r:id="rId18" w:history="1">
              <w:r>
                <w:rPr>
                  <w:color w:val="#410a8c"/>
                  <w:u w:val="single"/>
                </w:rPr>
                <w:t xml:space="preserve">Joel Rabinovich</w:t>
              </w:r>
            </w:hyperlink>
          </w:p>
          <w:p>
            <w:pPr/>
            <w:r>
              <w:rPr/>
              <w:t xml:space="preserve">Martín Schorr; Andrés Wainer. </w:t>
            </w:r>
            <w:r>
              <w:rPr>
                <w:i w:val="1"/>
                <w:iCs w:val="1"/>
              </w:rPr>
              <w:t xml:space="preserve">La financiarización del capital. Estrategias de acumulación de las grandes empresas de Argentina, Brasil, Francia y Estados Unidos</w:t>
            </w:r>
            <w:r>
              <w:rPr/>
              <w:t xml:space="preserve">, Futuro Anterior, pp.27-48, 2018</w:t>
            </w:r>
          </w:p>
          <w:p>
            <w:pPr/>
            <w:r>
              <w:rPr/>
              <w:t xml:space="preserve">Chapitre d'ouvrage</w:t>
            </w:r>
          </w:p>
          <w:p>
            <w:pPr/>
            <w:hyperlink r:id="rId46" w:history="1">
              <w:r>
                <w:rPr>
                  <w:color w:val="#410a8c"/>
                  <w:u w:val="single"/>
                </w:rPr>
                <w:t xml:space="preserve">hal-02482944v1</w:t>
              </w:r>
            </w:hyperlink>
          </w:p>
        </w:tc>
      </w:tr>
      <w:tr>
        <w:trPr/>
        <w:tc>
          <w:tcPr>
            <w:noWrap/>
          </w:tcPr>
          <w:p>
            <w:pPr>
              <w:spacing w:after="200"/>
            </w:pPr>
            <w:hyperlink r:id="rId47" w:history="1">
              <w:r>
                <w:rPr>
                  <w:color w:val="1e198e"/>
                  <w:b w:val="1"/>
                  <w:bCs w:val="1"/>
                  <w:u w:val="single"/>
                </w:rPr>
                <w:t xml:space="preserve">La reconfiguración reciente de las corporaciones no financieras estadounidenses</w:t>
              </w:r>
            </w:hyperlink>
          </w:p>
          <w:p>
            <w:pPr/>
            <w:hyperlink r:id="rId18" w:history="1">
              <w:r>
                <w:rPr>
                  <w:color w:val="#410a8c"/>
                  <w:u w:val="single"/>
                </w:rPr>
                <w:t xml:space="preserve">Joel Rabinovich</w:t>
              </w:r>
            </w:hyperlink>
            <w:r>
              <w:rPr/>
              <w:t xml:space="preserve">,</w:t>
            </w:r>
            <w:hyperlink r:id="rId14" w:history="1">
              <w:r>
                <w:rPr>
                  <w:color w:val="#410a8c"/>
                  <w:u w:val="single"/>
                </w:rPr>
                <w:t xml:space="preserve">Tristan Auvray</w:t>
              </w:r>
            </w:hyperlink>
          </w:p>
          <w:p>
            <w:pPr/>
            <w:r>
              <w:rPr/>
              <w:t xml:space="preserve">Martín Schorr; Andrés Wainer. </w:t>
            </w:r>
            <w:r>
              <w:rPr>
                <w:i w:val="1"/>
                <w:iCs w:val="1"/>
              </w:rPr>
              <w:t xml:space="preserve">La financiarización del capital. Estrategias de acumulación de las grandes empresas de Argentina, Brasil, Francia y Estados Unidos</w:t>
            </w:r>
            <w:r>
              <w:rPr/>
              <w:t xml:space="preserve">, Futuro Anterior, pp.49-78, 2018</w:t>
            </w:r>
          </w:p>
          <w:p>
            <w:pPr/>
            <w:r>
              <w:rPr/>
              <w:t xml:space="preserve">Chapitre d'ouvrage</w:t>
            </w:r>
          </w:p>
          <w:p>
            <w:pPr/>
            <w:hyperlink r:id="rId47" w:history="1">
              <w:r>
                <w:rPr>
                  <w:color w:val="#410a8c"/>
                  <w:u w:val="single"/>
                </w:rPr>
                <w:t xml:space="preserve">hal-02482953v1</w:t>
              </w:r>
            </w:hyperlink>
          </w:p>
        </w:tc>
      </w:tr>
      <w:tr>
        <w:trPr/>
        <w:tc>
          <w:tcPr>
            <w:noWrap/>
          </w:tcPr>
          <w:p>
            <w:pPr>
              <w:spacing w:after="200"/>
            </w:pPr>
            <w:hyperlink r:id="rId48" w:history="1">
              <w:r>
                <w:rPr>
                  <w:color w:val="1e198e"/>
                  <w:b w:val="1"/>
                  <w:bCs w:val="1"/>
                  <w:u w:val="single"/>
                </w:rPr>
                <w:t xml:space="preserve">A European Capitalism ? Revisiting the Mandel–Poulantzas Debate</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p>
          <w:p>
            <w:pPr/>
            <w:r>
              <w:rPr/>
              <w:t xml:space="preserve">Ducange J.-N.; Keucheyan R. </w:t>
            </w:r>
            <w:r>
              <w:rPr>
                <w:i w:val="1"/>
                <w:iCs w:val="1"/>
              </w:rPr>
              <w:t xml:space="preserve">The End of the Democratic State</w:t>
            </w:r>
            <w:r>
              <w:rPr/>
              <w:t xml:space="preserve">, Palgrave Macmillan, pp.145-165, 2018</w:t>
            </w:r>
          </w:p>
          <w:p>
            <w:pPr/>
            <w:r>
              <w:rPr/>
              <w:t xml:space="preserve">Chapitre d'ouvrage</w:t>
            </w:r>
          </w:p>
          <w:p>
            <w:pPr/>
            <w:hyperlink r:id="rId48" w:history="1">
              <w:r>
                <w:rPr>
                  <w:color w:val="#410a8c"/>
                  <w:u w:val="single"/>
                </w:rPr>
                <w:t xml:space="preserve">hal-02482979v1</w:t>
              </w:r>
            </w:hyperlink>
          </w:p>
        </w:tc>
      </w:tr>
      <w:tr>
        <w:trPr/>
        <w:tc>
          <w:tcPr>
            <w:noWrap/>
          </w:tcPr>
          <w:p>
            <w:pPr>
              <w:spacing w:after="200"/>
            </w:pPr>
            <w:hyperlink r:id="rId49" w:history="1">
              <w:r>
                <w:rPr>
                  <w:color w:val="1e198e"/>
                  <w:b w:val="1"/>
                  <w:bCs w:val="1"/>
                  <w:u w:val="single"/>
                </w:rPr>
                <w:t xml:space="preserve">The Need for News Forms of Financial Intermediation</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Saglietto, Laurence; Cézanne, Cécile. </w:t>
            </w:r>
            <w:r>
              <w:rPr>
                <w:i w:val="1"/>
                <w:iCs w:val="1"/>
              </w:rPr>
              <w:t xml:space="preserve">Global Intermediation and Logistics Service Providers</w:t>
            </w:r>
            <w:r>
              <w:rPr/>
              <w:t xml:space="preserve">, IGI Global, pp.143-161, 2017, 978-1-5225-2133-4. </w:t>
            </w:r>
            <w:hyperlink r:id="rId50" w:history="1">
              <w:r>
                <w:rPr>
                  <w:color w:val="#410a8c"/>
                  <w:u w:val="single"/>
                </w:rPr>
                <w:t xml:space="preserve">⟨10.4018/978-1-5225-2133-4.ch008⟩</w:t>
              </w:r>
            </w:hyperlink>
          </w:p>
          <w:p>
            <w:pPr/>
            <w:r>
              <w:rPr/>
              <w:t xml:space="preserve">Chapitre d'ouvrage</w:t>
            </w:r>
          </w:p>
          <w:p>
            <w:pPr/>
            <w:hyperlink r:id="rId49" w:history="1">
              <w:r>
                <w:rPr>
                  <w:color w:val="#410a8c"/>
                  <w:u w:val="single"/>
                </w:rPr>
                <w:t xml:space="preserve">hal-02482933v1</w:t>
              </w:r>
            </w:hyperlink>
          </w:p>
        </w:tc>
      </w:tr>
      <w:tr>
        <w:trPr/>
        <w:tc>
          <w:tcPr>
            <w:noWrap/>
          </w:tcPr>
          <w:p>
            <w:pPr>
              <w:spacing w:after="200"/>
            </w:pPr>
            <w:hyperlink r:id="rId51" w:history="1">
              <w:r>
                <w:rPr>
                  <w:color w:val="1e198e"/>
                  <w:b w:val="1"/>
                  <w:bCs w:val="1"/>
                  <w:u w:val="single"/>
                </w:rPr>
                <w:t xml:space="preserve">L'entreprise est à nous…</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Batifoulier, Philippe; Bessis, Franck; Ghirardello, Ariane; Larquier, Guillemette de; Remillon, Delphine. </w:t>
            </w:r>
            <w:r>
              <w:rPr>
                <w:i w:val="1"/>
                <w:iCs w:val="1"/>
              </w:rPr>
              <w:t xml:space="preserve">Dictionnaire des conventions. Autour des travaux d’Olivier Favereau</w:t>
            </w:r>
            <w:r>
              <w:rPr/>
              <w:t xml:space="preserve">, </w:t>
            </w:r>
            <w:hyperlink r:id="rId52" w:history="1">
              <w:r>
                <w:rPr>
                  <w:color w:val="#410a8c"/>
                  <w:u w:val="single"/>
                </w:rPr>
                <w:t xml:space="preserve">Septentrion</w:t>
              </w:r>
            </w:hyperlink>
            <w:r>
              <w:rPr/>
              <w:t xml:space="preserve">, pp.215-220, 2016, Capitalismes - éthique - institutions, 978-2-7574-1279-4</w:t>
            </w:r>
          </w:p>
          <w:p>
            <w:pPr/>
            <w:r>
              <w:rPr/>
              <w:t xml:space="preserve">Chapitre d'ouvrage</w:t>
            </w:r>
          </w:p>
          <w:p>
            <w:pPr/>
            <w:hyperlink r:id="rId51" w:history="1">
              <w:r>
                <w:rPr>
                  <w:color w:val="#410a8c"/>
                  <w:u w:val="single"/>
                </w:rPr>
                <w:t xml:space="preserve">hal-01380286v1</w:t>
              </w:r>
            </w:hyperlink>
          </w:p>
        </w:tc>
      </w:tr>
      <w:tr>
        <w:trPr/>
        <w:tc>
          <w:tcPr>
            <w:noWrap/>
          </w:tcPr>
          <w:p>
            <w:pPr>
              <w:spacing w:after="200"/>
            </w:pPr>
            <w:hyperlink r:id="rId53" w:history="1">
              <w:r>
                <w:rPr>
                  <w:color w:val="1e198e"/>
                  <w:b w:val="1"/>
                  <w:bCs w:val="1"/>
                  <w:u w:val="single"/>
                </w:rPr>
                <w:t xml:space="preserve">Domestiquer la finance : le rôle des investisseurs publics de long terme</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Frédéric Hanin. </w:t>
            </w:r>
            <w:r>
              <w:rPr>
                <w:i w:val="1"/>
                <w:iCs w:val="1"/>
              </w:rPr>
              <w:t xml:space="preserve">La Caisse de dépôt et placement du Québec à l’épreuve de la financiarisation</w:t>
            </w:r>
            <w:r>
              <w:rPr/>
              <w:t xml:space="preserve">, Presses de l’Université Laval, pp.3-22, 2016, 978-2-7637-2709-7</w:t>
            </w:r>
          </w:p>
          <w:p>
            <w:pPr/>
            <w:r>
              <w:rPr/>
              <w:t xml:space="preserve">Chapitre d'ouvrage</w:t>
            </w:r>
          </w:p>
          <w:p>
            <w:pPr/>
            <w:hyperlink r:id="rId53" w:history="1">
              <w:r>
                <w:rPr>
                  <w:color w:val="#410a8c"/>
                  <w:u w:val="single"/>
                </w:rPr>
                <w:t xml:space="preserve">hal-01372507v1</w:t>
              </w:r>
            </w:hyperlink>
          </w:p>
        </w:tc>
      </w:tr>
      <w:tr>
        <w:trPr/>
        <w:tc>
          <w:tcPr>
            <w:noWrap/>
          </w:tcPr>
          <w:p>
            <w:pPr>
              <w:spacing w:after="200"/>
            </w:pPr>
            <w:hyperlink r:id="rId54" w:history="1">
              <w:r>
                <w:rPr>
                  <w:color w:val="1e198e"/>
                  <w:b w:val="1"/>
                  <w:bCs w:val="1"/>
                  <w:u w:val="single"/>
                </w:rPr>
                <w:t xml:space="preserve">Propriété de l’entreprise</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Philippe Batifoulier; Franck Bessis; Ariane Ghirardello; Guillemette de Larquier; Delphine Remillon. </w:t>
            </w:r>
            <w:r>
              <w:rPr>
                <w:i w:val="1"/>
                <w:iCs w:val="1"/>
              </w:rPr>
              <w:t xml:space="preserve">Dictionnaire des conventions. Autour des travaux d’Olivier Favereau</w:t>
            </w:r>
            <w:r>
              <w:rPr/>
              <w:t xml:space="preserve">, Presses Universitaires du Septentrion, pp.215-220, 2016, 978-2-7574-1279-4</w:t>
            </w:r>
          </w:p>
          <w:p>
            <w:pPr/>
            <w:r>
              <w:rPr/>
              <w:t xml:space="preserve">Chapitre d'ouvrage</w:t>
            </w:r>
          </w:p>
          <w:p>
            <w:pPr/>
            <w:hyperlink r:id="rId54" w:history="1">
              <w:r>
                <w:rPr>
                  <w:color w:val="#410a8c"/>
                  <w:u w:val="single"/>
                </w:rPr>
                <w:t xml:space="preserve">hal-01372513v1</w:t>
              </w:r>
            </w:hyperlink>
          </w:p>
        </w:tc>
      </w:tr>
      <w:tr>
        <w:trPr/>
        <w:tc>
          <w:tcPr>
            <w:noWrap/>
          </w:tcPr>
          <w:p>
            <w:pPr>
              <w:spacing w:after="200"/>
            </w:pPr>
            <w:hyperlink r:id="rId55" w:history="1">
              <w:r>
                <w:rPr>
                  <w:color w:val="1e198e"/>
                  <w:b w:val="1"/>
                  <w:bCs w:val="1"/>
                  <w:u w:val="single"/>
                </w:rPr>
                <w:t xml:space="preserve">Un capitalisme européen ? Retour sur le débat Mandel-Poulantzas</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p>
          <w:p>
            <w:pPr/>
            <w:r>
              <w:rPr/>
              <w:t xml:space="preserve">Ducange J.-N.; Keucheyan R. </w:t>
            </w:r>
            <w:r>
              <w:rPr>
                <w:i w:val="1"/>
                <w:iCs w:val="1"/>
              </w:rPr>
              <w:t xml:space="preserve">La fin de l’État démocratique</w:t>
            </w:r>
            <w:r>
              <w:rPr/>
              <w:t xml:space="preserve">, PUF, pp.142-161, 2016</w:t>
            </w:r>
          </w:p>
          <w:p>
            <w:pPr/>
            <w:r>
              <w:rPr/>
              <w:t xml:space="preserve">Chapitre d'ouvrage</w:t>
            </w:r>
          </w:p>
          <w:p>
            <w:pPr/>
            <w:hyperlink r:id="rId55" w:history="1">
              <w:r>
                <w:rPr>
                  <w:color w:val="#410a8c"/>
                  <w:u w:val="single"/>
                </w:rPr>
                <w:t xml:space="preserve">hal-02482971v1</w:t>
              </w:r>
            </w:hyperlink>
          </w:p>
        </w:tc>
      </w:tr>
      <w:tr>
        <w:trPr/>
        <w:tc>
          <w:tcPr>
            <w:noWrap/>
          </w:tcPr>
          <w:p>
            <w:pPr>
              <w:spacing w:after="200"/>
            </w:pPr>
            <w:hyperlink r:id="rId56" w:history="1">
              <w:r>
                <w:rPr>
                  <w:color w:val="1e198e"/>
                  <w:b w:val="1"/>
                  <w:bCs w:val="1"/>
                  <w:u w:val="single"/>
                </w:rPr>
                <w:t xml:space="preserve">Domestiquer la financiarisation : le rôle des investisseurs publics de long terme</w:t>
              </w:r>
            </w:hyperlink>
          </w:p>
          <w:p>
            <w:pPr/>
            <w:hyperlink r:id="rId32" w:history="1">
              <w:r>
                <w:rPr>
                  <w:color w:val="#410a8c"/>
                  <w:u w:val="single"/>
                </w:rPr>
                <w:t xml:space="preserve">Sandra Rigot</w:t>
              </w:r>
            </w:hyperlink>
            <w:r>
              <w:rPr/>
              <w:t xml:space="preserve">,</w:t>
            </w: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p>
          <w:p>
            <w:pPr/>
            <w:r>
              <w:rPr/>
              <w:t xml:space="preserve">Hanin, Frédéric. </w:t>
            </w:r>
            <w:r>
              <w:rPr>
                <w:i w:val="1"/>
                <w:iCs w:val="1"/>
              </w:rPr>
              <w:t xml:space="preserve">La Caisse de dépôt et placement du Québec à l’épreuve de la financiarisation</w:t>
            </w:r>
            <w:r>
              <w:rPr/>
              <w:t xml:space="preserve">, Presses de l'Université Laval, pp.3-22, 2016, Vie économique</w:t>
            </w:r>
          </w:p>
          <w:p>
            <w:pPr/>
            <w:r>
              <w:rPr/>
              <w:t xml:space="preserve">Chapitre d'ouvrage</w:t>
            </w:r>
          </w:p>
          <w:p>
            <w:pPr/>
            <w:hyperlink r:id="rId56" w:history="1">
              <w:r>
                <w:rPr>
                  <w:color w:val="#410a8c"/>
                  <w:u w:val="single"/>
                </w:rPr>
                <w:t xml:space="preserve">hal-01380289v1</w:t>
              </w:r>
            </w:hyperlink>
          </w:p>
        </w:tc>
      </w:tr>
      <w:tr>
        <w:trPr/>
        <w:tc>
          <w:tcPr>
            <w:noWrap/>
          </w:tcPr>
          <w:p>
            <w:pPr>
              <w:spacing w:after="200"/>
            </w:pPr>
            <w:hyperlink r:id="rId57" w:history="1">
              <w:r>
                <w:rPr>
                  <w:color w:val="1e198e"/>
                  <w:b w:val="1"/>
                  <w:bCs w:val="1"/>
                  <w:u w:val="single"/>
                </w:rPr>
                <w:t xml:space="preserve">Le pouvoir de la propriété du capital : du contrôle actionnarial au court-termisme des investisseurs</w:t>
              </w:r>
            </w:hyperlink>
          </w:p>
          <w:p>
            <w:pPr/>
            <w:hyperlink r:id="rId14" w:history="1">
              <w:r>
                <w:rPr>
                  <w:color w:val="#410a8c"/>
                  <w:u w:val="single"/>
                </w:rPr>
                <w:t xml:space="preserve">Tristan Auvray</w:t>
              </w:r>
            </w:hyperlink>
            <w:r>
              <w:rPr/>
              <w:t xml:space="preserve">,</w:t>
            </w:r>
            <w:hyperlink r:id="rId58" w:history="1">
              <w:r>
                <w:rPr>
                  <w:color w:val="#410a8c"/>
                  <w:u w:val="single"/>
                </w:rPr>
                <w:t xml:space="preserve">Stéphanie Lavigne</w:t>
              </w:r>
            </w:hyperlink>
          </w:p>
          <w:p>
            <w:pPr/>
            <w:r>
              <w:rPr/>
              <w:t xml:space="preserve">Hattab-Christmann M.; Isla A.; Vautier C. </w:t>
            </w:r>
            <w:r>
              <w:rPr>
                <w:i w:val="1"/>
                <w:iCs w:val="1"/>
              </w:rPr>
              <w:t xml:space="preserve">La crise du capitalisme financiarisé. Mélanges en l’honneur de François Morin</w:t>
            </w:r>
            <w:r>
              <w:rPr/>
              <w:t xml:space="preserve">, Presses de l’Université Toulouse 1 Capitole, 2014, 978-2-36170-083-6</w:t>
            </w:r>
          </w:p>
          <w:p>
            <w:pPr/>
            <w:r>
              <w:rPr/>
              <w:t xml:space="preserve">Chapitre d'ouvrage</w:t>
            </w:r>
          </w:p>
          <w:p>
            <w:pPr/>
            <w:hyperlink r:id="rId57" w:history="1">
              <w:r>
                <w:rPr>
                  <w:color w:val="#410a8c"/>
                  <w:u w:val="single"/>
                </w:rPr>
                <w:t xml:space="preserve">hal-01372517v1</w:t>
              </w:r>
            </w:hyperlink>
          </w:p>
        </w:tc>
      </w:tr>
      <w:tr>
        <w:trPr/>
        <w:tc>
          <w:tcPr>
            <w:noWrap/>
          </w:tcPr>
          <w:p>
            <w:pPr>
              <w:spacing w:after="200"/>
            </w:pPr>
            <w:hyperlink r:id="rId59" w:history="1">
              <w:r>
                <w:rPr>
                  <w:color w:val="1e198e"/>
                  <w:b w:val="1"/>
                  <w:bCs w:val="1"/>
                  <w:u w:val="single"/>
                </w:rPr>
                <w:t xml:space="preserve">La crise financière en Europe : vers une convergence des modèles de détention actionnariale ?</w:t>
              </w:r>
            </w:hyperlink>
          </w:p>
          <w:p>
            <w:pPr/>
            <w:hyperlink r:id="rId14" w:history="1">
              <w:r>
                <w:rPr>
                  <w:color w:val="#410a8c"/>
                  <w:u w:val="single"/>
                </w:rPr>
                <w:t xml:space="preserve">Tristan Auvray</w:t>
              </w:r>
            </w:hyperlink>
            <w:r>
              <w:rPr/>
              <w:t xml:space="preserve">,</w:t>
            </w:r>
            <w:hyperlink r:id="rId41" w:history="1">
              <w:r>
                <w:rPr>
                  <w:color w:val="#410a8c"/>
                  <w:u w:val="single"/>
                </w:rPr>
                <w:t xml:space="preserve">Caroline Granier</w:t>
              </w:r>
            </w:hyperlink>
          </w:p>
          <w:p>
            <w:pPr/>
            <w:r>
              <w:rPr/>
              <w:t xml:space="preserve">Dupuy Claude - Lavigne Stéphanie. </w:t>
            </w:r>
            <w:r>
              <w:rPr>
                <w:i w:val="1"/>
                <w:iCs w:val="1"/>
              </w:rPr>
              <w:t xml:space="preserve">Géographies de la finance mondialisée</w:t>
            </w:r>
            <w:r>
              <w:rPr/>
              <w:t xml:space="preserve">, La Documentation française, pp.79-95, 2009, 3303331952992</w:t>
            </w:r>
          </w:p>
          <w:p>
            <w:pPr/>
            <w:r>
              <w:rPr/>
              <w:t xml:space="preserve">Chapitre d'ouvrage</w:t>
            </w:r>
          </w:p>
          <w:p>
            <w:pPr/>
            <w:hyperlink r:id="rId59" w:history="1">
              <w:r>
                <w:rPr>
                  <w:color w:val="#410a8c"/>
                  <w:u w:val="single"/>
                </w:rPr>
                <w:t xml:space="preserve">hal-00843016v1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Qui détient les entreprises françaises ? (Mondes Sociaux)</w:t>
              </w:r>
            </w:hyperlink>
          </w:p>
          <w:p>
            <w:pPr/>
            <w:hyperlink r:id="rId14" w:history="1">
              <w:r>
                <w:rPr>
                  <w:color w:val="#410a8c"/>
                  <w:u w:val="single"/>
                </w:rPr>
                <w:t xml:space="preserve">Tristan Auvray</w:t>
              </w:r>
            </w:hyperlink>
          </w:p>
          <w:p>
            <w:pPr/>
            <w:r>
              <w:rPr/>
              <w:t xml:space="preserve">2019, </w:t>
            </w:r>
            <w:hyperlink r:id="rId61" w:history="1">
              <w:r>
                <w:rPr>
                  <w:color w:val="#410a8c"/>
                  <w:u w:val="single"/>
                </w:rPr>
                <w:t xml:space="preserve">⟨10.58079/u9c4⟩</w:t>
              </w:r>
            </w:hyperlink>
          </w:p>
          <w:p>
            <w:pPr/>
            <w:r>
              <w:rPr/>
              <w:t xml:space="preserve">Article de blog scientifique</w:t>
            </w:r>
          </w:p>
          <w:p>
            <w:pPr/>
            <w:hyperlink r:id="rId60" w:history="1">
              <w:r>
                <w:rPr>
                  <w:color w:val="#410a8c"/>
                  <w:u w:val="single"/>
                </w:rPr>
                <w:t xml:space="preserve">hal-05046670v1</w:t>
              </w:r>
            </w:hyperlink>
          </w:p>
        </w:tc>
      </w:tr>
      <w:tr>
        <w:trPr/>
        <w:tc>
          <w:tcPr>
            <w:noWrap/>
          </w:tcPr>
          <w:p>
            <w:pPr>
              <w:spacing w:after="200"/>
            </w:pPr>
            <w:hyperlink r:id="rId62" w:history="1">
              <w:r>
                <w:rPr>
                  <w:color w:val="1e198e"/>
                  <w:b w:val="1"/>
                  <w:bCs w:val="1"/>
                  <w:u w:val="single"/>
                </w:rPr>
                <w:t xml:space="preserve">Qui détient les entreprises françaises ?</w:t>
              </w:r>
            </w:hyperlink>
          </w:p>
          <w:p>
            <w:pPr/>
            <w:hyperlink r:id="rId14" w:history="1">
              <w:r>
                <w:rPr>
                  <w:color w:val="#410a8c"/>
                  <w:u w:val="single"/>
                </w:rPr>
                <w:t xml:space="preserve">Tristan Auvray</w:t>
              </w:r>
            </w:hyperlink>
          </w:p>
          <w:p>
            <w:pPr/>
            <w:r>
              <w:rPr/>
              <w:t xml:space="preserve">2019</w:t>
            </w:r>
          </w:p>
          <w:p>
            <w:pPr/>
            <w:r>
              <w:rPr/>
              <w:t xml:space="preserve">Article de blog scientifique</w:t>
            </w:r>
          </w:p>
          <w:p>
            <w:pPr/>
            <w:hyperlink r:id="rId62" w:history="1">
              <w:r>
                <w:rPr>
                  <w:color w:val="#410a8c"/>
                  <w:u w:val="single"/>
                </w:rPr>
                <w:t xml:space="preserve">hal-02482994v1</w:t>
              </w:r>
            </w:hyperlink>
          </w:p>
        </w:tc>
      </w:tr>
      <w:tr>
        <w:trPr/>
        <w:tc>
          <w:tcPr>
            <w:noWrap/>
          </w:tcPr>
          <w:p>
            <w:pPr>
              <w:spacing w:after="200"/>
            </w:pPr>
            <w:hyperlink r:id="rId63" w:history="1">
              <w:r>
                <w:rPr>
                  <w:color w:val="1e198e"/>
                  <w:b w:val="1"/>
                  <w:bCs w:val="1"/>
                  <w:u w:val="single"/>
                </w:rPr>
                <w:t xml:space="preserve">Liaisons financières et liaisons humaines selon François Morin (Mondes Sociaux)</w:t>
              </w:r>
            </w:hyperlink>
          </w:p>
          <w:p>
            <w:pPr/>
            <w:hyperlink r:id="rId14" w:history="1">
              <w:r>
                <w:rPr>
                  <w:color w:val="#410a8c"/>
                  <w:u w:val="single"/>
                </w:rPr>
                <w:t xml:space="preserve">Tristan Auvray</w:t>
              </w:r>
            </w:hyperlink>
          </w:p>
          <w:p>
            <w:pPr/>
            <w:r>
              <w:rPr/>
              <w:t xml:space="preserve">2013</w:t>
            </w:r>
          </w:p>
          <w:p>
            <w:pPr/>
            <w:r>
              <w:rPr/>
              <w:t xml:space="preserve">Article de blog scientifique</w:t>
            </w:r>
          </w:p>
          <w:p>
            <w:pPr/>
            <w:hyperlink r:id="rId63" w:history="1">
              <w:r>
                <w:rPr>
                  <w:color w:val="#410a8c"/>
                  <w:u w:val="single"/>
                </w:rPr>
                <w:t xml:space="preserve">hal-02483003v1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Financialization's conservation and transformation: from Mark I to Mark II</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r>
              <w:rPr/>
              <w:t xml:space="preserve">,</w:t>
            </w:r>
            <w:hyperlink r:id="rId18" w:history="1">
              <w:r>
                <w:rPr>
                  <w:color w:val="#410a8c"/>
                  <w:u w:val="single"/>
                </w:rPr>
                <w:t xml:space="preserve">Joel Rabinovich</w:t>
              </w:r>
            </w:hyperlink>
            <w:r>
              <w:rPr/>
              <w:t xml:space="preserve">,</w:t>
            </w:r>
            <w:hyperlink r:id="rId19" w:history="1">
              <w:r>
                <w:rPr>
                  <w:color w:val="#410a8c"/>
                  <w:u w:val="single"/>
                </w:rPr>
                <w:t xml:space="preserve">Cecilia Rikap</w:t>
              </w:r>
            </w:hyperlink>
          </w:p>
          <w:p>
            <w:pPr/>
            <w:r>
              <w:rPr/>
              <w:t xml:space="preserve">2020</w:t>
            </w:r>
          </w:p>
          <w:p>
            <w:pPr/>
            <w:r>
              <w:rPr/>
              <w:t xml:space="preserve">Pré-publication, Document de travail</w:t>
            </w:r>
          </w:p>
          <w:p>
            <w:pPr/>
            <w:hyperlink r:id="rId64" w:history="1">
              <w:r>
                <w:rPr>
                  <w:color w:val="#410a8c"/>
                  <w:u w:val="single"/>
                </w:rPr>
                <w:t xml:space="preserve">hal-03079425v1</w:t>
              </w:r>
            </w:hyperlink>
          </w:p>
        </w:tc>
      </w:tr>
      <w:tr>
        <w:trPr/>
        <w:tc>
          <w:tcPr>
            <w:noWrap/>
          </w:tcPr>
          <w:p>
            <w:pPr>
              <w:spacing w:after="200"/>
            </w:pPr>
            <w:hyperlink r:id="rId65" w:history="1">
              <w:r>
                <w:rPr>
                  <w:color w:val="1e198e"/>
                  <w:b w:val="1"/>
                  <w:bCs w:val="1"/>
                  <w:u w:val="single"/>
                </w:rPr>
                <w:t xml:space="preserve">The financialisation-offshoring nexus and the capital accumulation of U.S. nonfinancial firms</w:t>
              </w:r>
            </w:hyperlink>
          </w:p>
          <w:p>
            <w:pPr/>
            <w:hyperlink r:id="rId14" w:history="1">
              <w:r>
                <w:rPr>
                  <w:color w:val="#410a8c"/>
                  <w:u w:val="single"/>
                </w:rPr>
                <w:t xml:space="preserve">Tristan Auvray</w:t>
              </w:r>
            </w:hyperlink>
            <w:r>
              <w:rPr/>
              <w:t xml:space="preserve">,</w:t>
            </w:r>
            <w:hyperlink r:id="rId18" w:history="1">
              <w:r>
                <w:rPr>
                  <w:color w:val="#410a8c"/>
                  <w:u w:val="single"/>
                </w:rPr>
                <w:t xml:space="preserve">Joel Rabinovich</w:t>
              </w:r>
            </w:hyperlink>
          </w:p>
          <w:p>
            <w:pPr/>
            <w:r>
              <w:rPr/>
              <w:t xml:space="preserve">2017</w:t>
            </w:r>
          </w:p>
          <w:p>
            <w:pPr/>
            <w:r>
              <w:rPr/>
              <w:t xml:space="preserve">Pré-publication, Document de travail</w:t>
            </w:r>
          </w:p>
          <w:p>
            <w:pPr/>
            <w:hyperlink r:id="rId65" w:history="1">
              <w:r>
                <w:rPr>
                  <w:color w:val="#410a8c"/>
                  <w:u w:val="single"/>
                </w:rPr>
                <w:t xml:space="preserve">hal-01492373v1</w:t>
              </w:r>
            </w:hyperlink>
          </w:p>
        </w:tc>
      </w:tr>
      <w:tr>
        <w:trPr/>
        <w:tc>
          <w:tcPr>
            <w:noWrap/>
          </w:tcPr>
          <w:p>
            <w:pPr>
              <w:spacing w:after="200"/>
            </w:pPr>
            <w:hyperlink r:id="rId66" w:history="1">
              <w:r>
                <w:rPr>
                  <w:color w:val="1e198e"/>
                  <w:b w:val="1"/>
                  <w:bCs w:val="1"/>
                  <w:u w:val="single"/>
                </w:rPr>
                <w:t xml:space="preserve">The Need for New Forms of Financial Intermediation</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2016</w:t>
            </w:r>
          </w:p>
          <w:p>
            <w:pPr/>
            <w:r>
              <w:rPr/>
              <w:t xml:space="preserve">Pré-publication, Document de travail</w:t>
            </w:r>
          </w:p>
          <w:p>
            <w:pPr/>
            <w:hyperlink r:id="rId66" w:history="1">
              <w:r>
                <w:rPr>
                  <w:color w:val="#410a8c"/>
                  <w:u w:val="single"/>
                </w:rPr>
                <w:t xml:space="preserve">hal-01380288v1</w:t>
              </w:r>
            </w:hyperlink>
          </w:p>
        </w:tc>
      </w:tr>
      <w:tr>
        <w:trPr/>
        <w:tc>
          <w:tcPr>
            <w:noWrap/>
          </w:tcPr>
          <w:p>
            <w:pPr>
              <w:spacing w:after="200"/>
            </w:pPr>
            <w:hyperlink r:id="rId67" w:history="1">
              <w:r>
                <w:rPr>
                  <w:color w:val="1e198e"/>
                  <w:b w:val="1"/>
                  <w:bCs w:val="1"/>
                  <w:u w:val="single"/>
                </w:rPr>
                <w:t xml:space="preserve">French connection: interlocking directorates and the ownership-control nexus in an insider governance system</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t xml:space="preserve">2013</w:t>
            </w:r>
          </w:p>
          <w:p>
            <w:pPr/>
            <w:r>
              <w:rPr/>
              <w:t xml:space="preserve">Pré-publication, Document de travail</w:t>
            </w:r>
          </w:p>
          <w:p>
            <w:pPr/>
            <w:hyperlink r:id="rId67" w:history="1">
              <w:r>
                <w:rPr>
                  <w:color w:val="#410a8c"/>
                  <w:u w:val="single"/>
                </w:rPr>
                <w:t xml:space="preserve">hal-00842582v1</w:t>
              </w:r>
            </w:hyperlink>
          </w:p>
        </w:tc>
      </w:tr>
      <w:tr>
        <w:trPr/>
        <w:tc>
          <w:tcPr>
            <w:noWrap/>
          </w:tcPr>
          <w:p>
            <w:pPr>
              <w:spacing w:after="200"/>
            </w:pPr>
            <w:hyperlink r:id="rId68" w:history="1">
              <w:r>
                <w:rPr>
                  <w:color w:val="1e198e"/>
                  <w:b w:val="1"/>
                  <w:bCs w:val="1"/>
                  <w:u w:val="single"/>
                </w:rPr>
                <w:t xml:space="preserve">Too dispersed to monitor? Ownership dispersion, monitoring and the prediction of bank distress</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t xml:space="preserve">2010</w:t>
            </w:r>
          </w:p>
          <w:p>
            <w:pPr/>
            <w:r>
              <w:rPr/>
              <w:t xml:space="preserve">Pré-publication, Document de travail</w:t>
            </w:r>
          </w:p>
          <w:p>
            <w:pPr/>
            <w:hyperlink r:id="rId68" w:history="1">
              <w:r>
                <w:rPr>
                  <w:color w:val="#410a8c"/>
                  <w:u w:val="single"/>
                </w:rPr>
                <w:t xml:space="preserve">hal-00638913v1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Nationaliser les sites français d’ArcelorMittal</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p>
          <w:p>
            <w:pPr/>
            <w:r>
              <w:rPr/>
              <w:t xml:space="preserve">Analyse des Crises et Transitions - USPN; Centre Lillois d’Études et de Recherches Sociologiques et Économiques (CLERSÉ). 2025</w:t>
            </w:r>
          </w:p>
          <w:p>
            <w:pPr/>
            <w:r>
              <w:rPr/>
              <w:t xml:space="preserve">Rapport</w:t>
            </w:r>
          </w:p>
          <w:p>
            <w:pPr/>
            <w:hyperlink r:id="rId69" w:history="1">
              <w:r>
                <w:rPr>
                  <w:color w:val="#410a8c"/>
                  <w:u w:val="single"/>
                </w:rPr>
                <w:t xml:space="preserve">hal-05388139v1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BB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auvray" TargetMode="External"/><Relationship Id="rId9" Type="http://schemas.openxmlformats.org/officeDocument/2006/relationships/hyperlink" Target="https://orcid.org/0000-0002-9111-741X" TargetMode="External"/><Relationship Id="rId10" Type="http://schemas.openxmlformats.org/officeDocument/2006/relationships/hyperlink" Target="https://act.univ-spn.fr/" TargetMode="External"/><Relationship Id="rId11" Type="http://schemas.openxmlformats.org/officeDocument/2006/relationships/hyperlink" Target="https://www.mshparisnord.fr/programmes/presentation-des-axes/axe-3-transitions-regulations-innovations/" TargetMode="External"/><Relationship Id="rId12" Type="http://schemas.openxmlformats.org/officeDocument/2006/relationships/hyperlink" Target="https://sase.org/network-h-markets-firms-and-institutions/" TargetMode="External"/><Relationship Id="rId13" Type="http://schemas.openxmlformats.org/officeDocument/2006/relationships/hyperlink" Target="https://hal.science/hal-04877726v1" TargetMode="External"/><Relationship Id="rId14" Type="http://schemas.openxmlformats.org/officeDocument/2006/relationships/hyperlink" Target="https://hal.science/search/index/?q=*&amp;authFullName_s=Tristan Auvray" TargetMode="External"/><Relationship Id="rId15" Type="http://schemas.openxmlformats.org/officeDocument/2006/relationships/hyperlink" Target="https://dx.doi.org/10.4000/131a9" TargetMode="External"/><Relationship Id="rId16" Type="http://schemas.openxmlformats.org/officeDocument/2006/relationships/hyperlink" Target="https://hal.science/hal-03395520v1" TargetMode="External"/><Relationship Id="rId17" Type="http://schemas.openxmlformats.org/officeDocument/2006/relationships/hyperlink" Target="https://hal.science/search/index/?q=*&amp;authFullName_s=C&#233;dric Durand" TargetMode="External"/><Relationship Id="rId18" Type="http://schemas.openxmlformats.org/officeDocument/2006/relationships/hyperlink" Target="https://hal.science/search/index/?q=*&amp;authFullName_s=Joel Rabinovich" TargetMode="External"/><Relationship Id="rId19" Type="http://schemas.openxmlformats.org/officeDocument/2006/relationships/hyperlink" Target="https://hal.science/search/index/?q=*&amp;authFullName_s=Cecilia Rikap" TargetMode="External"/><Relationship Id="rId20" Type="http://schemas.openxmlformats.org/officeDocument/2006/relationships/hyperlink" Target="https://dx.doi.org/10.1007/s43253-021-00045-4" TargetMode="External"/><Relationship Id="rId21" Type="http://schemas.openxmlformats.org/officeDocument/2006/relationships/hyperlink" Target="https://hal.science/hal-02064453v1" TargetMode="External"/><Relationship Id="rId22" Type="http://schemas.openxmlformats.org/officeDocument/2006/relationships/hyperlink" Target="https://dx.doi.org/10.1093/cje/bey058" TargetMode="External"/><Relationship Id="rId23" Type="http://schemas.openxmlformats.org/officeDocument/2006/relationships/hyperlink" Target="https://hal.science/hal-02482579v1" TargetMode="External"/><Relationship Id="rId24" Type="http://schemas.openxmlformats.org/officeDocument/2006/relationships/hyperlink" Target="https://hal.science/search/index/?q=*&amp;authFullName_s=Thomas Dallery" TargetMode="External"/><Relationship Id="rId25" Type="http://schemas.openxmlformats.org/officeDocument/2006/relationships/hyperlink" Target="https://dx.doi.org/10.3917/eh.094.0030" TargetMode="External"/><Relationship Id="rId26" Type="http://schemas.openxmlformats.org/officeDocument/2006/relationships/hyperlink" Target="https://hal.science/hal-02482525v1" TargetMode="External"/><Relationship Id="rId27" Type="http://schemas.openxmlformats.org/officeDocument/2006/relationships/hyperlink" Target="https://dx.doi.org/10.3917/ecofi.130.0073" TargetMode="External"/><Relationship Id="rId28" Type="http://schemas.openxmlformats.org/officeDocument/2006/relationships/hyperlink" Target="https://hal.science/hal-01372455v1" TargetMode="External"/><Relationship Id="rId29" Type="http://schemas.openxmlformats.org/officeDocument/2006/relationships/hyperlink" Target="https://hal.science/search/index/?q=*&amp;authFullName_s=Olivier Brossard" TargetMode="External"/><Relationship Id="rId30" Type="http://schemas.openxmlformats.org/officeDocument/2006/relationships/hyperlink" Target="https://dx.doi.org/10.4000/rei.6377" TargetMode="External"/><Relationship Id="rId31" Type="http://schemas.openxmlformats.org/officeDocument/2006/relationships/hyperlink" Target="https://hal.science/hal-01380396v1" TargetMode="External"/><Relationship Id="rId32" Type="http://schemas.openxmlformats.org/officeDocument/2006/relationships/hyperlink" Target="https://hal.science/search/index/?q=*&amp;authFullName_s=Sandra Rigot" TargetMode="External"/><Relationship Id="rId33" Type="http://schemas.openxmlformats.org/officeDocument/2006/relationships/hyperlink" Target="https://hal.science/hal-01372520v1" TargetMode="External"/><Relationship Id="rId34" Type="http://schemas.openxmlformats.org/officeDocument/2006/relationships/hyperlink" Target="https://dx.doi.org/10.3917/leco.065.0086" TargetMode="External"/><Relationship Id="rId35" Type="http://schemas.openxmlformats.org/officeDocument/2006/relationships/hyperlink" Target="https://hal.science/hal-00843004v1" TargetMode="External"/><Relationship Id="rId36" Type="http://schemas.openxmlformats.org/officeDocument/2006/relationships/hyperlink" Target="https://dx.doi.org/10.3917/reco.651.0159" TargetMode="External"/><Relationship Id="rId37" Type="http://schemas.openxmlformats.org/officeDocument/2006/relationships/hyperlink" Target="https://hal.science/hal-01372475v1" TargetMode="External"/><Relationship Id="rId38" Type="http://schemas.openxmlformats.org/officeDocument/2006/relationships/hyperlink" Target="https://dx.doi.org/10.1111/j.1538-4616.2012.00506.x" TargetMode="External"/><Relationship Id="rId39" Type="http://schemas.openxmlformats.org/officeDocument/2006/relationships/hyperlink" Target="https://shs.hal.science/halshs-04728413v1" TargetMode="External"/><Relationship Id="rId40" Type="http://schemas.openxmlformats.org/officeDocument/2006/relationships/hyperlink" Target="https://hal.science/search/index/?q=*&amp;authFullName_s=Nicolas B&#233;du" TargetMode="External"/><Relationship Id="rId41" Type="http://schemas.openxmlformats.org/officeDocument/2006/relationships/hyperlink" Target="https://hal.science/search/index/?q=*&amp;authFullName_s=Caroline Granier" TargetMode="External"/><Relationship Id="rId42" Type="http://schemas.openxmlformats.org/officeDocument/2006/relationships/hyperlink" Target="https://hal.science/hal-01372490v1" TargetMode="External"/><Relationship Id="rId43" Type="http://schemas.openxmlformats.org/officeDocument/2006/relationships/hyperlink" Target="https://hal.science/hal-04875020v1" TargetMode="External"/><Relationship Id="rId44" Type="http://schemas.openxmlformats.org/officeDocument/2006/relationships/hyperlink" Target="https://hal.science/hal-04874974v1" TargetMode="External"/><Relationship Id="rId45" Type="http://schemas.openxmlformats.org/officeDocument/2006/relationships/hyperlink" Target="https://dx.doi.org/10.3917/dunod.franc.2023.01.0136" TargetMode="External"/><Relationship Id="rId46" Type="http://schemas.openxmlformats.org/officeDocument/2006/relationships/hyperlink" Target="https://hal.science/hal-02482944v1" TargetMode="External"/><Relationship Id="rId47" Type="http://schemas.openxmlformats.org/officeDocument/2006/relationships/hyperlink" Target="https://hal.science/hal-02482953v1" TargetMode="External"/><Relationship Id="rId48" Type="http://schemas.openxmlformats.org/officeDocument/2006/relationships/hyperlink" Target="https://hal.science/hal-02482979v1" TargetMode="External"/><Relationship Id="rId49" Type="http://schemas.openxmlformats.org/officeDocument/2006/relationships/hyperlink" Target="https://hal.science/hal-02482933v1" TargetMode="External"/><Relationship Id="rId50" Type="http://schemas.openxmlformats.org/officeDocument/2006/relationships/hyperlink" Target="https://dx.doi.org/10.4018/978-1-5225-2133-4.ch008" TargetMode="External"/><Relationship Id="rId51" Type="http://schemas.openxmlformats.org/officeDocument/2006/relationships/hyperlink" Target="https://hal.science/hal-01380286v1" TargetMode="External"/><Relationship Id="rId52" Type="http://schemas.openxmlformats.org/officeDocument/2006/relationships/hyperlink" Target="http://www.septentrion.com/fr/livre/?GCOI=27574100916070" TargetMode="External"/><Relationship Id="rId53" Type="http://schemas.openxmlformats.org/officeDocument/2006/relationships/hyperlink" Target="https://hal.science/hal-01372507v1" TargetMode="External"/><Relationship Id="rId54" Type="http://schemas.openxmlformats.org/officeDocument/2006/relationships/hyperlink" Target="https://hal.science/hal-01372513v1" TargetMode="External"/><Relationship Id="rId55" Type="http://schemas.openxmlformats.org/officeDocument/2006/relationships/hyperlink" Target="https://hal.science/hal-02482971v1" TargetMode="External"/><Relationship Id="rId56" Type="http://schemas.openxmlformats.org/officeDocument/2006/relationships/hyperlink" Target="https://hal.science/hal-01380289v1" TargetMode="External"/><Relationship Id="rId57" Type="http://schemas.openxmlformats.org/officeDocument/2006/relationships/hyperlink" Target="https://hal.science/hal-01372517v1" TargetMode="External"/><Relationship Id="rId58" Type="http://schemas.openxmlformats.org/officeDocument/2006/relationships/hyperlink" Target="https://hal.science/search/index/?q=*&amp;authFullName_s=St&#233;phanie Lavigne" TargetMode="External"/><Relationship Id="rId59" Type="http://schemas.openxmlformats.org/officeDocument/2006/relationships/hyperlink" Target="https://hal.science/hal-00843016v1" TargetMode="External"/><Relationship Id="rId60" Type="http://schemas.openxmlformats.org/officeDocument/2006/relationships/hyperlink" Target="https://hal.science/hal-05046670v1" TargetMode="External"/><Relationship Id="rId61" Type="http://schemas.openxmlformats.org/officeDocument/2006/relationships/hyperlink" Target="https://dx.doi.org/10.58079/u9c4" TargetMode="External"/><Relationship Id="rId62" Type="http://schemas.openxmlformats.org/officeDocument/2006/relationships/hyperlink" Target="https://hal.science/hal-02482994v1" TargetMode="External"/><Relationship Id="rId63" Type="http://schemas.openxmlformats.org/officeDocument/2006/relationships/hyperlink" Target="https://hal.science/hal-02483003v1" TargetMode="External"/><Relationship Id="rId64" Type="http://schemas.openxmlformats.org/officeDocument/2006/relationships/hyperlink" Target="https://hal.science/hal-03079425v1" TargetMode="External"/><Relationship Id="rId65" Type="http://schemas.openxmlformats.org/officeDocument/2006/relationships/hyperlink" Target="https://hal.science/hal-01492373v1" TargetMode="External"/><Relationship Id="rId66" Type="http://schemas.openxmlformats.org/officeDocument/2006/relationships/hyperlink" Target="https://hal.science/hal-01380288v1" TargetMode="External"/><Relationship Id="rId67" Type="http://schemas.openxmlformats.org/officeDocument/2006/relationships/hyperlink" Target="https://hal.science/hal-00842582v1" TargetMode="External"/><Relationship Id="rId68" Type="http://schemas.openxmlformats.org/officeDocument/2006/relationships/hyperlink" Target="https://hal.science/hal-00638913v1" TargetMode="External"/><Relationship Id="rId69" Type="http://schemas.openxmlformats.org/officeDocument/2006/relationships/hyperlink" Target="https://hal.science/hal-05388139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Auvray</dc:title>
  <dc:description>CV</dc:description>
  <dc:subject/>
  <cp:keywords/>
  <cp:category/>
  <cp:lastModifiedBy/>
  <dcterms:created xsi:type="dcterms:W3CDTF">2026-05-09T00:50:51+02:00</dcterms:created>
  <dcterms:modified xsi:type="dcterms:W3CDTF">2026-05-09T00:50:51+02:00</dcterms:modified>
</cp:coreProperties>
</file>

<file path=docProps/custom.xml><?xml version="1.0" encoding="utf-8"?>
<Properties xmlns="http://schemas.openxmlformats.org/officeDocument/2006/custom-properties" xmlns:vt="http://schemas.openxmlformats.org/officeDocument/2006/docPropsVTypes"/>
</file>