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Den Hollander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droit du recrutement : Exigence sociale ou considération contingente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Congrès international CIELO LABORAL 2025 - Vers une reconfiguration du Droit social face aux transformations du travail ?</w:t>
            </w:r>
            <w:r>
              <w:rPr/>
              <w:t xml:space="preserve">, Centre de Droit Comparé du Travail et de la Sécurité Sociale,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hal-05019339v4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339v4" TargetMode="External"/><Relationship Id="rId8" Type="http://schemas.openxmlformats.org/officeDocument/2006/relationships/hyperlink" Target="https://hal.science/search/index/?q=*&amp;authFullName_s=Tristan den Holland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Den Hollander</dc:title>
  <dc:description>CV</dc:description>
  <dc:subject/>
  <cp:keywords/>
  <cp:category/>
  <cp:lastModifiedBy/>
  <dcterms:created xsi:type="dcterms:W3CDTF">2026-03-17T01:53:19+01:00</dcterms:created>
  <dcterms:modified xsi:type="dcterms:W3CDTF">2026-03-17T01:53:19+01:00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