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VERLAINE ETAME SONE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les stratégies de gestion intégrée du trait de côte et les ouvrages de défense contre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rentrée solennelle du CDMO: Océan, Émotions et limites planétaires</w:t>
            </w:r>
            <w:r>
              <w:rPr/>
              <w:t xml:space="preserve">, centre de droit maritime et océanique (CDMO), Jan 2025,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éco-labels portuaires et le droit: les ports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franco-brésilien de droit maritime: transport, oil &amp; gas, environnement et sécurité</w:t>
            </w:r>
            <w:r>
              <w:rPr/>
              <w:t xml:space="preserve">, centre de droit maritime et océanique (CDMO); Ecole nationale supérieure maritime (ENSM); Académie de droit maritime; Académie de l'eau; Mouvement des entreprises de France; Chambre de conciliation, de médiation et d'arbitrage du brésil; Nantes université, Apr 2025, MEDEF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raisons impérieuses d'intérêt public majeur dans le contentieux des éoliennes offshore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Ambition éolien en mer: quelle intégration environnementale?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culture de l'eau France - Iran: Trait de côte, érosion, jurisprudence et géographie</w:t>
            </w:r>
            <w:r>
              <w:rPr/>
              <w:t xml:space="preserve">, Centre de droit maritime et océanique; Académie de l'eau,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après, quel positionnement juridico-stratégique pour le port autonome de Douala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31 (3),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2025 : l'océan tous azimuts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30 (1),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et le contentieux funéraire depuis la loi du 8 janvier 1993 : entre éclatement et dénouement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02,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l'action extérieure des collectivités en matière humanitaire : le cas du sauvetage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détenteur de bonne foi d'un bien du domaine public peut être indemnisé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la nation face à l'intérêt supérieur de l'enfant : une conformité sous réserves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saisir l'administration par voie électronique : le tout-numérique n'est pas le numérique pour tous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07-08,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Romieu et l'organisation du Conseil d'État au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commune de Rogerville et la décision Hakkar du Conseil d'Etat: reflexions sur la ressemblance en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/>
              <w:t xml:space="preserve">Maxime Charité &amp; Nolwenn Duclos. </w:t>
            </w:r>
            <w:r>
              <w:rPr>
                <w:i w:val="1"/>
                <w:iCs w:val="1"/>
              </w:rPr>
              <w:t xml:space="preserve">Les arrêts jumeaux en droit administratif français</w:t>
            </w:r>
            <w:r>
              <w:rPr/>
              <w:t xml:space="preserve">, L'Harmattan, 2024, 978-2-336-44943--2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est-elle toujours et seulement saisie par le droit civil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/>
              <w:t xml:space="preserve">Jean François Boudet. </w:t>
            </w:r>
            <w:r>
              <w:rPr>
                <w:i w:val="1"/>
                <w:iCs w:val="1"/>
              </w:rPr>
              <w:t xml:space="preserve">Les rites et usages funéraires: essais d'anthropologie juridique</w:t>
            </w:r>
            <w:r>
              <w:rPr/>
              <w:t xml:space="preserve">, Presses universitaires d'Aix Marseille, pp.79, 2019, 978-2-7314-1126-3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hal-05049261v1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053v1" TargetMode="External"/><Relationship Id="rId8" Type="http://schemas.openxmlformats.org/officeDocument/2006/relationships/hyperlink" Target="https://hal.science/search/index/?q=*&amp;authFullName_s=Verlaine Etame Sone" TargetMode="External"/><Relationship Id="rId9" Type="http://schemas.openxmlformats.org/officeDocument/2006/relationships/hyperlink" Target="https://hal.science/hal-05098048v1" TargetMode="External"/><Relationship Id="rId10" Type="http://schemas.openxmlformats.org/officeDocument/2006/relationships/hyperlink" Target="https://hal.science/hal-05098046v1" TargetMode="External"/><Relationship Id="rId11" Type="http://schemas.openxmlformats.org/officeDocument/2006/relationships/hyperlink" Target="https://hal.science/hal-05098057v1" TargetMode="External"/><Relationship Id="rId12" Type="http://schemas.openxmlformats.org/officeDocument/2006/relationships/hyperlink" Target="https://nantes-universite.hal.science/hal-05337290v1" TargetMode="External"/><Relationship Id="rId13" Type="http://schemas.openxmlformats.org/officeDocument/2006/relationships/hyperlink" Target="https://hal.science/hal-05093812v1" TargetMode="External"/><Relationship Id="rId14" Type="http://schemas.openxmlformats.org/officeDocument/2006/relationships/hyperlink" Target="https://hal.science/search/index/?q=*&amp;authFullName_s=Odile Delfour-Samama" TargetMode="External"/><Relationship Id="rId15" Type="http://schemas.openxmlformats.org/officeDocument/2006/relationships/hyperlink" Target="https://shs.hal.science/halshs-04565013v1" TargetMode="External"/><Relationship Id="rId16" Type="http://schemas.openxmlformats.org/officeDocument/2006/relationships/hyperlink" Target="https://shs.hal.science/halshs-04704613v1" TargetMode="External"/><Relationship Id="rId17" Type="http://schemas.openxmlformats.org/officeDocument/2006/relationships/hyperlink" Target="https://shs.hal.science/halshs-03954755v1" TargetMode="External"/><Relationship Id="rId18" Type="http://schemas.openxmlformats.org/officeDocument/2006/relationships/hyperlink" Target="https://shs.hal.science/halshs-03833198v1" TargetMode="External"/><Relationship Id="rId19" Type="http://schemas.openxmlformats.org/officeDocument/2006/relationships/hyperlink" Target="https://shs.hal.science/halshs-03727860v1" TargetMode="External"/><Relationship Id="rId20" Type="http://schemas.openxmlformats.org/officeDocument/2006/relationships/hyperlink" Target="https://hal.science/hal-03605229v1" TargetMode="External"/><Relationship Id="rId21" Type="http://schemas.openxmlformats.org/officeDocument/2006/relationships/hyperlink" Target="https://hal.science/hal-05098061v1" TargetMode="External"/><Relationship Id="rId22" Type="http://schemas.openxmlformats.org/officeDocument/2006/relationships/hyperlink" Target="https://hal.science/hal-050492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VERLAINE ETAME SONE</dc:title>
  <dc:description>CV</dc:description>
  <dc:subject/>
  <cp:keywords/>
  <cp:category/>
  <cp:lastModifiedBy/>
  <dcterms:created xsi:type="dcterms:W3CDTF">2026-03-17T15:13:35+01:00</dcterms:created>
  <dcterms:modified xsi:type="dcterms:W3CDTF">2026-03-17T15:13:35+01:00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